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E5" w:rsidRPr="00E56809" w:rsidRDefault="00E56809" w:rsidP="00C87BE5">
      <w:pPr>
        <w:jc w:val="center"/>
        <w:rPr>
          <w:rFonts w:ascii="华文仿宋" w:eastAsia="华文仿宋" w:hAnsi="华文仿宋"/>
          <w:b/>
          <w:sz w:val="28"/>
          <w:szCs w:val="28"/>
        </w:rPr>
      </w:pPr>
      <w:r w:rsidRPr="00E56809">
        <w:rPr>
          <w:rFonts w:ascii="华文仿宋" w:eastAsia="华文仿宋" w:hAnsi="华文仿宋" w:hint="eastAsia"/>
          <w:b/>
          <w:sz w:val="28"/>
          <w:szCs w:val="28"/>
        </w:rPr>
        <w:t>提名</w:t>
      </w:r>
      <w:r w:rsidR="00C87BE5" w:rsidRPr="00E56809">
        <w:rPr>
          <w:rFonts w:ascii="华文仿宋" w:eastAsia="华文仿宋" w:hAnsi="华文仿宋" w:hint="eastAsia"/>
          <w:b/>
          <w:sz w:val="28"/>
          <w:szCs w:val="28"/>
        </w:rPr>
        <w:t>国家技术发明奖项目公示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92"/>
      </w:tblGrid>
      <w:tr w:rsidR="00C87BE5" w:rsidRPr="00E56809" w:rsidTr="003D467E">
        <w:trPr>
          <w:trHeight w:val="624"/>
        </w:trPr>
        <w:tc>
          <w:tcPr>
            <w:tcW w:w="1368" w:type="dxa"/>
          </w:tcPr>
          <w:p w:rsidR="00C87BE5" w:rsidRPr="00E56809" w:rsidRDefault="00C87BE5" w:rsidP="00AA6511">
            <w:pPr>
              <w:rPr>
                <w:rFonts w:ascii="华文仿宋" w:eastAsia="华文仿宋" w:hAnsi="华文仿宋"/>
                <w:sz w:val="28"/>
                <w:szCs w:val="28"/>
              </w:rPr>
            </w:pPr>
            <w:r w:rsidRPr="00E56809">
              <w:rPr>
                <w:rFonts w:ascii="华文仿宋" w:eastAsia="华文仿宋" w:hAnsi="华文仿宋" w:hint="eastAsia"/>
                <w:sz w:val="28"/>
                <w:szCs w:val="28"/>
              </w:rPr>
              <w:t>项目名称</w:t>
            </w:r>
          </w:p>
        </w:tc>
        <w:tc>
          <w:tcPr>
            <w:tcW w:w="7692" w:type="dxa"/>
          </w:tcPr>
          <w:p w:rsidR="00C87BE5" w:rsidRPr="00E56809" w:rsidRDefault="004D348E" w:rsidP="007B7261">
            <w:pPr>
              <w:jc w:val="left"/>
              <w:rPr>
                <w:rFonts w:ascii="华文仿宋" w:eastAsia="华文仿宋" w:hAnsi="华文仿宋"/>
                <w:sz w:val="28"/>
                <w:szCs w:val="28"/>
              </w:rPr>
            </w:pPr>
            <w:r w:rsidRPr="004D348E">
              <w:rPr>
                <w:rFonts w:ascii="华文仿宋" w:eastAsia="华文仿宋" w:hAnsi="华文仿宋" w:hint="eastAsia"/>
                <w:sz w:val="28"/>
                <w:szCs w:val="28"/>
              </w:rPr>
              <w:t>冶金及化工废气矿浆法资源化脱硫技术与应用</w:t>
            </w:r>
          </w:p>
        </w:tc>
      </w:tr>
      <w:tr w:rsidR="00564488" w:rsidRPr="00E56809" w:rsidTr="003D467E">
        <w:trPr>
          <w:trHeight w:val="624"/>
        </w:trPr>
        <w:tc>
          <w:tcPr>
            <w:tcW w:w="1368" w:type="dxa"/>
          </w:tcPr>
          <w:p w:rsidR="00564488" w:rsidRPr="00E56809" w:rsidRDefault="00E56809" w:rsidP="00041EAB">
            <w:pPr>
              <w:rPr>
                <w:rFonts w:ascii="华文仿宋" w:eastAsia="华文仿宋" w:hAnsi="华文仿宋"/>
                <w:sz w:val="28"/>
                <w:szCs w:val="28"/>
              </w:rPr>
            </w:pPr>
            <w:r w:rsidRPr="00E56809">
              <w:rPr>
                <w:rFonts w:ascii="华文仿宋" w:eastAsia="华文仿宋" w:hAnsi="华文仿宋" w:hint="eastAsia"/>
                <w:sz w:val="28"/>
                <w:szCs w:val="28"/>
              </w:rPr>
              <w:t>提名</w:t>
            </w:r>
            <w:r w:rsidR="00564488" w:rsidRPr="00E56809">
              <w:rPr>
                <w:rFonts w:ascii="华文仿宋" w:eastAsia="华文仿宋" w:hAnsi="华文仿宋"/>
                <w:sz w:val="28"/>
                <w:szCs w:val="28"/>
              </w:rPr>
              <w:t>单位</w:t>
            </w:r>
          </w:p>
        </w:tc>
        <w:tc>
          <w:tcPr>
            <w:tcW w:w="7692" w:type="dxa"/>
          </w:tcPr>
          <w:p w:rsidR="00564488" w:rsidRPr="00E56809" w:rsidRDefault="004D348E" w:rsidP="004A4542">
            <w:pPr>
              <w:rPr>
                <w:rFonts w:ascii="华文仿宋" w:eastAsia="华文仿宋" w:hAnsi="华文仿宋"/>
                <w:sz w:val="28"/>
                <w:szCs w:val="28"/>
              </w:rPr>
            </w:pPr>
            <w:r>
              <w:rPr>
                <w:rFonts w:ascii="华文仿宋" w:eastAsia="华文仿宋" w:hAnsi="华文仿宋" w:hint="eastAsia"/>
                <w:sz w:val="28"/>
                <w:szCs w:val="28"/>
              </w:rPr>
              <w:t>云南省</w:t>
            </w:r>
          </w:p>
        </w:tc>
      </w:tr>
      <w:tr w:rsidR="00C87BE5" w:rsidRPr="00E56809" w:rsidTr="003D467E">
        <w:trPr>
          <w:trHeight w:val="11624"/>
        </w:trPr>
        <w:tc>
          <w:tcPr>
            <w:tcW w:w="9060" w:type="dxa"/>
            <w:gridSpan w:val="2"/>
          </w:tcPr>
          <w:p w:rsidR="00C87BE5" w:rsidRDefault="00C87BE5" w:rsidP="00AA6511">
            <w:pPr>
              <w:rPr>
                <w:rFonts w:ascii="华文仿宋" w:eastAsia="华文仿宋" w:hAnsi="华文仿宋"/>
                <w:sz w:val="28"/>
                <w:szCs w:val="28"/>
              </w:rPr>
            </w:pPr>
            <w:r w:rsidRPr="00E56809">
              <w:rPr>
                <w:rFonts w:ascii="华文仿宋" w:eastAsia="华文仿宋" w:hAnsi="华文仿宋" w:hint="eastAsia"/>
                <w:sz w:val="28"/>
                <w:szCs w:val="28"/>
              </w:rPr>
              <w:t>项目简介：</w:t>
            </w:r>
          </w:p>
          <w:p w:rsidR="004D348E" w:rsidRPr="00770533" w:rsidRDefault="004D348E" w:rsidP="004D348E">
            <w:pPr>
              <w:spacing w:line="360" w:lineRule="exact"/>
              <w:ind w:firstLine="420"/>
              <w:rPr>
                <w:sz w:val="22"/>
              </w:rPr>
            </w:pPr>
            <w:r w:rsidRPr="00770533">
              <w:rPr>
                <w:rFonts w:hint="eastAsia"/>
                <w:sz w:val="22"/>
              </w:rPr>
              <w:t>烟气脱硫是大气污染控制长期以来的重点和难点领域。我国电力行业烟气脱硫技术及排放标准已处于国际领先水平，但</w:t>
            </w:r>
            <w:r w:rsidRPr="00770533">
              <w:rPr>
                <w:rFonts w:hint="eastAsia"/>
                <w:sz w:val="22"/>
              </w:rPr>
              <w:t>SO</w:t>
            </w:r>
            <w:r w:rsidRPr="00770533">
              <w:rPr>
                <w:rFonts w:hint="eastAsia"/>
                <w:sz w:val="22"/>
                <w:vertAlign w:val="subscript"/>
              </w:rPr>
              <w:t>2</w:t>
            </w:r>
            <w:r w:rsidRPr="00770533">
              <w:rPr>
                <w:rFonts w:hint="eastAsia"/>
                <w:sz w:val="22"/>
              </w:rPr>
              <w:t>和</w:t>
            </w:r>
            <w:r w:rsidRPr="00770533">
              <w:rPr>
                <w:rFonts w:hint="eastAsia"/>
                <w:sz w:val="22"/>
              </w:rPr>
              <w:t>NOx</w:t>
            </w:r>
            <w:r w:rsidRPr="00770533">
              <w:rPr>
                <w:rFonts w:hint="eastAsia"/>
                <w:sz w:val="22"/>
              </w:rPr>
              <w:t>排放量占全国四分之三以上的冶金及化工等非电行业，污染治理进度明显滞后，已成为我国大气污染防治攻坚战的重点对象。在国家</w:t>
            </w:r>
            <w:r w:rsidRPr="00770533">
              <w:rPr>
                <w:rFonts w:hint="eastAsia"/>
                <w:sz w:val="22"/>
              </w:rPr>
              <w:t>863</w:t>
            </w:r>
            <w:r w:rsidRPr="00770533">
              <w:rPr>
                <w:rFonts w:hint="eastAsia"/>
                <w:sz w:val="22"/>
              </w:rPr>
              <w:t>计划等项目资助下，本项目针对冶金及化工行业废气成分复杂、治理难度大、治理成本高，常规脱硫技术适用性差等难题，首创矿浆法烟气脱硫技术，将烟气脱硫工艺和矿物加工工艺合二为一，就地取材，将矿物原料、冶炼废渣和烟尘等制成高活性脱硫矿浆用于烟气脱硫，脱硫矿浆作为冶金及化工生产的原料，回收利用有价元素，分离有害杂质，形成完整的矿浆脱硫协同尾气固废资源化利用技术体系。主要技术内容包括：</w:t>
            </w:r>
          </w:p>
          <w:p w:rsidR="004D348E" w:rsidRPr="00770533" w:rsidRDefault="004D348E" w:rsidP="004D348E">
            <w:pPr>
              <w:spacing w:line="360" w:lineRule="exact"/>
              <w:ind w:firstLine="420"/>
              <w:rPr>
                <w:sz w:val="22"/>
              </w:rPr>
            </w:pPr>
            <w:r w:rsidRPr="00770533">
              <w:rPr>
                <w:rFonts w:hint="eastAsia"/>
                <w:sz w:val="22"/>
              </w:rPr>
              <w:t>（</w:t>
            </w:r>
            <w:r w:rsidRPr="00770533">
              <w:rPr>
                <w:rFonts w:hint="eastAsia"/>
                <w:sz w:val="22"/>
              </w:rPr>
              <w:t>1</w:t>
            </w:r>
            <w:r w:rsidRPr="00770533">
              <w:rPr>
                <w:rFonts w:hint="eastAsia"/>
                <w:sz w:val="22"/>
              </w:rPr>
              <w:t>）首创磷矿浆法烟气脱硫协同磷矿加工技术，以磷矿浆取代常规湿法脱硫剂，以</w:t>
            </w:r>
            <w:r w:rsidRPr="00770533">
              <w:rPr>
                <w:rFonts w:hint="eastAsia"/>
                <w:sz w:val="22"/>
              </w:rPr>
              <w:t>SO</w:t>
            </w:r>
            <w:r w:rsidRPr="00770533">
              <w:rPr>
                <w:rFonts w:hint="eastAsia"/>
                <w:sz w:val="22"/>
                <w:vertAlign w:val="subscript"/>
              </w:rPr>
              <w:t>2</w:t>
            </w:r>
            <w:r w:rsidRPr="00770533">
              <w:rPr>
                <w:rFonts w:hint="eastAsia"/>
                <w:sz w:val="22"/>
              </w:rPr>
              <w:t>烟气取代硫酸浸出分解磷矿生产磷酸，将脱硫工艺与磷酸生产工艺有机结合，既达到烟气脱硫目标，又实现磷矿的无硫酸分解和提质。单级脱硫效率≥</w:t>
            </w:r>
            <w:r w:rsidRPr="00770533">
              <w:rPr>
                <w:rFonts w:hint="eastAsia"/>
                <w:sz w:val="22"/>
              </w:rPr>
              <w:t>95%</w:t>
            </w:r>
            <w:r w:rsidRPr="00770533">
              <w:rPr>
                <w:rFonts w:hint="eastAsia"/>
                <w:sz w:val="22"/>
              </w:rPr>
              <w:t>，磷矿</w:t>
            </w:r>
            <w:r w:rsidRPr="00770533">
              <w:rPr>
                <w:rFonts w:hint="eastAsia"/>
                <w:sz w:val="22"/>
              </w:rPr>
              <w:t>P</w:t>
            </w:r>
            <w:r w:rsidRPr="00770533">
              <w:rPr>
                <w:rFonts w:hint="eastAsia"/>
                <w:sz w:val="22"/>
                <w:vertAlign w:val="subscript"/>
              </w:rPr>
              <w:t>2</w:t>
            </w:r>
            <w:r w:rsidRPr="00770533">
              <w:rPr>
                <w:rFonts w:hint="eastAsia"/>
                <w:sz w:val="22"/>
              </w:rPr>
              <w:t>O</w:t>
            </w:r>
            <w:r w:rsidRPr="00770533">
              <w:rPr>
                <w:rFonts w:hint="eastAsia"/>
                <w:sz w:val="22"/>
                <w:vertAlign w:val="subscript"/>
              </w:rPr>
              <w:t>5</w:t>
            </w:r>
            <w:r w:rsidRPr="00770533">
              <w:rPr>
                <w:rFonts w:hint="eastAsia"/>
                <w:sz w:val="22"/>
              </w:rPr>
              <w:t>回收率≥</w:t>
            </w:r>
            <w:r w:rsidRPr="00770533">
              <w:rPr>
                <w:rFonts w:hint="eastAsia"/>
                <w:sz w:val="22"/>
              </w:rPr>
              <w:t>95%</w:t>
            </w:r>
            <w:r w:rsidRPr="00770533">
              <w:rPr>
                <w:rFonts w:hint="eastAsia"/>
                <w:sz w:val="22"/>
              </w:rPr>
              <w:t>，磷矿品位大幅提高，磷矿镁含量降低至</w:t>
            </w:r>
            <w:r w:rsidRPr="00770533">
              <w:rPr>
                <w:rFonts w:hint="eastAsia"/>
                <w:sz w:val="22"/>
              </w:rPr>
              <w:t>1%</w:t>
            </w:r>
            <w:r w:rsidRPr="00770533">
              <w:rPr>
                <w:rFonts w:hint="eastAsia"/>
                <w:sz w:val="22"/>
              </w:rPr>
              <w:t>以下；</w:t>
            </w:r>
          </w:p>
          <w:p w:rsidR="004D348E" w:rsidRPr="00770533" w:rsidRDefault="004D348E" w:rsidP="004D348E">
            <w:pPr>
              <w:spacing w:line="360" w:lineRule="exact"/>
              <w:ind w:firstLine="420"/>
              <w:rPr>
                <w:sz w:val="22"/>
              </w:rPr>
            </w:pPr>
            <w:r w:rsidRPr="00770533">
              <w:rPr>
                <w:rFonts w:hint="eastAsia"/>
                <w:sz w:val="22"/>
              </w:rPr>
              <w:t>（</w:t>
            </w:r>
            <w:r w:rsidRPr="00770533">
              <w:rPr>
                <w:rFonts w:hint="eastAsia"/>
                <w:sz w:val="22"/>
              </w:rPr>
              <w:t>2</w:t>
            </w:r>
            <w:r w:rsidRPr="00770533">
              <w:rPr>
                <w:rFonts w:hint="eastAsia"/>
                <w:sz w:val="22"/>
              </w:rPr>
              <w:t>）发明了菱镁矿浆法烟气脱硫协同硫镁资源高效利用技术，形成了基于副产物高效利用的“菱镁矿浆法烟气脱硫协同硫酸镁生产工艺”和基于镁资源消耗最小化的“镁</w:t>
            </w:r>
            <w:r w:rsidRPr="00770533">
              <w:rPr>
                <w:rFonts w:hint="eastAsia"/>
                <w:sz w:val="22"/>
              </w:rPr>
              <w:t>-</w:t>
            </w:r>
            <w:r w:rsidRPr="00770533">
              <w:rPr>
                <w:rFonts w:hint="eastAsia"/>
                <w:sz w:val="22"/>
              </w:rPr>
              <w:t>铵循环再生法烟气脱硫工艺”两种工艺，将菱镁矿制备工业硫酸镁工艺和烟气脱硫工艺有机结合，同时实现镁和硫资源高效利用。脱硫效率≥</w:t>
            </w:r>
            <w:r w:rsidRPr="00770533">
              <w:rPr>
                <w:rFonts w:hint="eastAsia"/>
                <w:sz w:val="22"/>
              </w:rPr>
              <w:t>95%</w:t>
            </w:r>
            <w:r w:rsidRPr="00770533">
              <w:rPr>
                <w:rFonts w:hint="eastAsia"/>
                <w:sz w:val="22"/>
              </w:rPr>
              <w:t>，菱镁矿浆法烟气脱硫协同硫酸镁生产工艺硫资源化利用率≥</w:t>
            </w:r>
            <w:r w:rsidRPr="00770533">
              <w:rPr>
                <w:rFonts w:hint="eastAsia"/>
                <w:sz w:val="22"/>
              </w:rPr>
              <w:t>90%</w:t>
            </w:r>
            <w:r w:rsidRPr="00770533">
              <w:rPr>
                <w:rFonts w:hint="eastAsia"/>
                <w:sz w:val="22"/>
              </w:rPr>
              <w:t>；回收的产品达到《工业硫酸镁》（</w:t>
            </w:r>
            <w:r w:rsidRPr="00770533">
              <w:rPr>
                <w:rFonts w:hint="eastAsia"/>
                <w:sz w:val="22"/>
              </w:rPr>
              <w:t>HG/T 2680-2017</w:t>
            </w:r>
            <w:r w:rsidRPr="00770533">
              <w:rPr>
                <w:rFonts w:hint="eastAsia"/>
                <w:sz w:val="22"/>
              </w:rPr>
              <w:t>）产品标准。镁</w:t>
            </w:r>
            <w:r w:rsidRPr="00770533">
              <w:rPr>
                <w:rFonts w:hint="eastAsia"/>
                <w:sz w:val="22"/>
              </w:rPr>
              <w:t>-</w:t>
            </w:r>
            <w:r w:rsidRPr="00770533">
              <w:rPr>
                <w:rFonts w:hint="eastAsia"/>
                <w:sz w:val="22"/>
              </w:rPr>
              <w:t>铵循环再生法烟气脱硫工艺脱硫效率≥</w:t>
            </w:r>
            <w:r w:rsidRPr="00770533">
              <w:rPr>
                <w:rFonts w:hint="eastAsia"/>
                <w:sz w:val="22"/>
              </w:rPr>
              <w:t>95%</w:t>
            </w:r>
            <w:r w:rsidRPr="00770533">
              <w:rPr>
                <w:rFonts w:hint="eastAsia"/>
                <w:sz w:val="22"/>
              </w:rPr>
              <w:t>，硫资源利用率≥</w:t>
            </w:r>
            <w:r w:rsidRPr="00770533">
              <w:rPr>
                <w:rFonts w:hint="eastAsia"/>
                <w:sz w:val="22"/>
              </w:rPr>
              <w:t>94%</w:t>
            </w:r>
            <w:r w:rsidRPr="00770533">
              <w:rPr>
                <w:rFonts w:hint="eastAsia"/>
                <w:sz w:val="22"/>
              </w:rPr>
              <w:t>，硫酸铵产品达到《副产硫酸铵》（</w:t>
            </w:r>
            <w:r w:rsidRPr="00770533">
              <w:rPr>
                <w:rFonts w:hint="eastAsia"/>
                <w:sz w:val="22"/>
              </w:rPr>
              <w:t>DL/T808-2002</w:t>
            </w:r>
            <w:r w:rsidRPr="00770533">
              <w:rPr>
                <w:rFonts w:hint="eastAsia"/>
                <w:sz w:val="22"/>
              </w:rPr>
              <w:t>）产品标准；</w:t>
            </w:r>
          </w:p>
          <w:p w:rsidR="004D348E" w:rsidRPr="00770533" w:rsidRDefault="004D348E" w:rsidP="004D348E">
            <w:pPr>
              <w:spacing w:line="360" w:lineRule="exact"/>
              <w:ind w:firstLine="420"/>
              <w:rPr>
                <w:sz w:val="22"/>
              </w:rPr>
            </w:pPr>
            <w:r w:rsidRPr="00770533">
              <w:rPr>
                <w:rFonts w:hint="eastAsia"/>
                <w:sz w:val="22"/>
              </w:rPr>
              <w:t>（</w:t>
            </w:r>
            <w:r w:rsidRPr="00770533">
              <w:rPr>
                <w:rFonts w:hint="eastAsia"/>
                <w:sz w:val="22"/>
              </w:rPr>
              <w:t>3</w:t>
            </w:r>
            <w:r w:rsidRPr="00770533">
              <w:rPr>
                <w:rFonts w:hint="eastAsia"/>
                <w:sz w:val="22"/>
              </w:rPr>
              <w:t>）首创有色冶炼渣浆法烟气脱硫协同有价元素利用技术，以锌、铜、锡等冶炼渣、烟尘等制成高效脱硫矿浆用于冶炼烟气脱硫，同时回收利用硫化铜、硫化锌和硫酸亚铁等副产品。铜渣浆烟气脱硫效率≥</w:t>
            </w:r>
            <w:r w:rsidRPr="00770533">
              <w:rPr>
                <w:rFonts w:hint="eastAsia"/>
                <w:sz w:val="22"/>
              </w:rPr>
              <w:t>95%</w:t>
            </w:r>
            <w:r w:rsidRPr="00770533">
              <w:rPr>
                <w:rFonts w:hint="eastAsia"/>
                <w:sz w:val="22"/>
              </w:rPr>
              <w:t>，有价金属利用率≥</w:t>
            </w:r>
            <w:r w:rsidRPr="00770533">
              <w:rPr>
                <w:rFonts w:hint="eastAsia"/>
                <w:sz w:val="22"/>
              </w:rPr>
              <w:t>95%</w:t>
            </w:r>
            <w:r w:rsidRPr="00770533">
              <w:rPr>
                <w:rFonts w:hint="eastAsia"/>
                <w:sz w:val="22"/>
              </w:rPr>
              <w:t>，副产品硫酸铵达到</w:t>
            </w:r>
            <w:r w:rsidRPr="00770533">
              <w:rPr>
                <w:rFonts w:hint="eastAsia"/>
                <w:sz w:val="22"/>
              </w:rPr>
              <w:t>DL/T808-2002</w:t>
            </w:r>
            <w:r w:rsidRPr="00770533">
              <w:rPr>
                <w:rFonts w:hint="eastAsia"/>
                <w:sz w:val="22"/>
              </w:rPr>
              <w:t>标准；锌冶炼烟尘矿浆脱硫效率≥</w:t>
            </w:r>
            <w:r w:rsidRPr="00770533">
              <w:rPr>
                <w:rFonts w:hint="eastAsia"/>
                <w:sz w:val="22"/>
              </w:rPr>
              <w:t>95%</w:t>
            </w:r>
            <w:r w:rsidRPr="00770533">
              <w:rPr>
                <w:rFonts w:hint="eastAsia"/>
                <w:sz w:val="22"/>
              </w:rPr>
              <w:t>，锌回收率≥</w:t>
            </w:r>
            <w:r w:rsidRPr="00770533">
              <w:rPr>
                <w:rFonts w:hint="eastAsia"/>
                <w:sz w:val="22"/>
              </w:rPr>
              <w:t>98</w:t>
            </w:r>
            <w:r w:rsidRPr="00770533">
              <w:rPr>
                <w:rFonts w:hint="eastAsia"/>
                <w:sz w:val="22"/>
              </w:rPr>
              <w:t>％；</w:t>
            </w:r>
          </w:p>
          <w:p w:rsidR="004D348E" w:rsidRPr="00770533" w:rsidRDefault="004D348E" w:rsidP="004D348E">
            <w:pPr>
              <w:spacing w:line="360" w:lineRule="exact"/>
              <w:ind w:firstLine="420"/>
              <w:rPr>
                <w:sz w:val="22"/>
              </w:rPr>
            </w:pPr>
            <w:r w:rsidRPr="00770533">
              <w:rPr>
                <w:rFonts w:hint="eastAsia"/>
                <w:sz w:val="22"/>
              </w:rPr>
              <w:t>（</w:t>
            </w:r>
            <w:r w:rsidRPr="00770533">
              <w:rPr>
                <w:rFonts w:hint="eastAsia"/>
                <w:sz w:val="22"/>
              </w:rPr>
              <w:t>4</w:t>
            </w:r>
            <w:r w:rsidRPr="00770533">
              <w:rPr>
                <w:rFonts w:hint="eastAsia"/>
                <w:sz w:val="22"/>
              </w:rPr>
              <w:t>）发明了氧化铝赤泥矿浆法烟气脱硫协同有价金属回收技术，利用氧化铝赤泥碱性强、富含过渡金属离子的特点，以氧化铝赤泥作为主要原料制成氧化镁强化赤泥脱硫矿浆，通过液相催化氧化脱硫，同时降低赤泥碱性，分离回收铁和铝。单级脱硫效率≥</w:t>
            </w:r>
            <w:r w:rsidRPr="00770533">
              <w:rPr>
                <w:rFonts w:hint="eastAsia"/>
                <w:sz w:val="22"/>
              </w:rPr>
              <w:t>95%</w:t>
            </w:r>
            <w:r w:rsidRPr="00770533">
              <w:rPr>
                <w:rFonts w:hint="eastAsia"/>
                <w:sz w:val="22"/>
              </w:rPr>
              <w:t>；赤泥利用率可提高</w:t>
            </w:r>
            <w:r w:rsidRPr="00770533">
              <w:rPr>
                <w:rFonts w:hint="eastAsia"/>
                <w:sz w:val="22"/>
              </w:rPr>
              <w:t>30%</w:t>
            </w:r>
            <w:r w:rsidRPr="00770533">
              <w:rPr>
                <w:rFonts w:hint="eastAsia"/>
                <w:sz w:val="22"/>
              </w:rPr>
              <w:t>，铁、铝等有价元素回收率≥</w:t>
            </w:r>
            <w:r w:rsidRPr="00770533">
              <w:rPr>
                <w:rFonts w:hint="eastAsia"/>
                <w:sz w:val="22"/>
              </w:rPr>
              <w:t>60%</w:t>
            </w:r>
            <w:r w:rsidRPr="00770533">
              <w:rPr>
                <w:rFonts w:hint="eastAsia"/>
                <w:sz w:val="22"/>
              </w:rPr>
              <w:t>，与石灰</w:t>
            </w:r>
            <w:r w:rsidRPr="00770533">
              <w:rPr>
                <w:rFonts w:hint="eastAsia"/>
                <w:sz w:val="22"/>
              </w:rPr>
              <w:t>-</w:t>
            </w:r>
            <w:r w:rsidRPr="00770533">
              <w:rPr>
                <w:rFonts w:hint="eastAsia"/>
                <w:sz w:val="22"/>
              </w:rPr>
              <w:t>石膏脱硫技术相比，本成果脱硫效率相当，脱硫剂价廉易得，无脱硫固废产生，与企业生产工艺有机结合便于推广应用。</w:t>
            </w:r>
          </w:p>
          <w:p w:rsidR="005B5643" w:rsidRPr="00770533" w:rsidRDefault="004D348E" w:rsidP="004D348E">
            <w:pPr>
              <w:pStyle w:val="Style8"/>
              <w:spacing w:line="276" w:lineRule="auto"/>
              <w:ind w:firstLine="440"/>
              <w:rPr>
                <w:rFonts w:ascii="Times New Roman"/>
                <w:sz w:val="22"/>
                <w:szCs w:val="24"/>
              </w:rPr>
            </w:pPr>
            <w:r w:rsidRPr="00770533">
              <w:rPr>
                <w:rFonts w:ascii="Times New Roman" w:hint="eastAsia"/>
                <w:sz w:val="22"/>
                <w:szCs w:val="24"/>
              </w:rPr>
              <w:t>项目获得授权发明专利</w:t>
            </w:r>
            <w:r w:rsidRPr="00770533">
              <w:rPr>
                <w:rFonts w:ascii="Times New Roman" w:hint="eastAsia"/>
                <w:sz w:val="22"/>
                <w:szCs w:val="24"/>
              </w:rPr>
              <w:t>42</w:t>
            </w:r>
            <w:r w:rsidRPr="00770533">
              <w:rPr>
                <w:rFonts w:ascii="Times New Roman" w:hint="eastAsia"/>
                <w:sz w:val="22"/>
                <w:szCs w:val="24"/>
              </w:rPr>
              <w:t>项，实用新型专利</w:t>
            </w:r>
            <w:r w:rsidRPr="00770533">
              <w:rPr>
                <w:rFonts w:ascii="Times New Roman" w:hint="eastAsia"/>
                <w:sz w:val="22"/>
                <w:szCs w:val="24"/>
              </w:rPr>
              <w:t>10</w:t>
            </w:r>
            <w:r w:rsidRPr="00770533">
              <w:rPr>
                <w:rFonts w:ascii="Times New Roman" w:hint="eastAsia"/>
                <w:sz w:val="22"/>
                <w:szCs w:val="24"/>
              </w:rPr>
              <w:t>项，其中澳大利亚专利</w:t>
            </w:r>
            <w:r w:rsidRPr="00770533">
              <w:rPr>
                <w:rFonts w:ascii="Times New Roman" w:hint="eastAsia"/>
                <w:sz w:val="22"/>
                <w:szCs w:val="24"/>
              </w:rPr>
              <w:t>1</w:t>
            </w:r>
            <w:r w:rsidRPr="00770533">
              <w:rPr>
                <w:rFonts w:ascii="Times New Roman" w:hint="eastAsia"/>
                <w:sz w:val="22"/>
                <w:szCs w:val="24"/>
              </w:rPr>
              <w:t>项；发表相关学术论文</w:t>
            </w:r>
            <w:r w:rsidRPr="00770533">
              <w:rPr>
                <w:rFonts w:ascii="Times New Roman" w:hint="eastAsia"/>
                <w:sz w:val="22"/>
                <w:szCs w:val="24"/>
              </w:rPr>
              <w:t>165</w:t>
            </w:r>
            <w:r w:rsidRPr="00770533">
              <w:rPr>
                <w:rFonts w:ascii="Times New Roman" w:hint="eastAsia"/>
                <w:sz w:val="22"/>
                <w:szCs w:val="24"/>
              </w:rPr>
              <w:t>篇，出版相关学术专著</w:t>
            </w:r>
            <w:r w:rsidRPr="00770533">
              <w:rPr>
                <w:rFonts w:ascii="Times New Roman" w:hint="eastAsia"/>
                <w:sz w:val="22"/>
                <w:szCs w:val="24"/>
              </w:rPr>
              <w:t>8</w:t>
            </w:r>
            <w:r w:rsidRPr="00770533">
              <w:rPr>
                <w:rFonts w:ascii="Times New Roman" w:hint="eastAsia"/>
                <w:sz w:val="22"/>
                <w:szCs w:val="24"/>
              </w:rPr>
              <w:t>部；成果支撑国家标准</w:t>
            </w:r>
            <w:r w:rsidRPr="00770533">
              <w:rPr>
                <w:rFonts w:ascii="Times New Roman" w:hint="eastAsia"/>
                <w:sz w:val="22"/>
                <w:szCs w:val="24"/>
              </w:rPr>
              <w:t>2</w:t>
            </w:r>
            <w:r w:rsidRPr="00770533">
              <w:rPr>
                <w:rFonts w:ascii="Times New Roman" w:hint="eastAsia"/>
                <w:sz w:val="22"/>
                <w:szCs w:val="24"/>
              </w:rPr>
              <w:t>部。项目成果获得省部级科技一等奖</w:t>
            </w:r>
            <w:r w:rsidRPr="00770533">
              <w:rPr>
                <w:rFonts w:ascii="Times New Roman" w:hint="eastAsia"/>
                <w:sz w:val="22"/>
                <w:szCs w:val="24"/>
              </w:rPr>
              <w:t>2</w:t>
            </w:r>
            <w:r w:rsidRPr="00770533">
              <w:rPr>
                <w:rFonts w:ascii="Times New Roman" w:hint="eastAsia"/>
                <w:sz w:val="22"/>
                <w:szCs w:val="24"/>
              </w:rPr>
              <w:t>项，二等奖</w:t>
            </w:r>
            <w:r w:rsidRPr="00770533">
              <w:rPr>
                <w:rFonts w:ascii="Times New Roman" w:hint="eastAsia"/>
                <w:sz w:val="22"/>
                <w:szCs w:val="24"/>
              </w:rPr>
              <w:t>2</w:t>
            </w:r>
            <w:r w:rsidRPr="00770533">
              <w:rPr>
                <w:rFonts w:ascii="Times New Roman" w:hint="eastAsia"/>
                <w:sz w:val="22"/>
                <w:szCs w:val="24"/>
              </w:rPr>
              <w:t>项。</w:t>
            </w:r>
          </w:p>
          <w:p w:rsidR="003D467E" w:rsidRDefault="003D467E" w:rsidP="003D467E">
            <w:pPr>
              <w:rPr>
                <w:rFonts w:ascii="华文仿宋" w:eastAsia="华文仿宋" w:hAnsi="华文仿宋"/>
                <w:sz w:val="28"/>
                <w:szCs w:val="28"/>
              </w:rPr>
            </w:pPr>
            <w:r w:rsidRPr="00E56809">
              <w:rPr>
                <w:rFonts w:ascii="华文仿宋" w:eastAsia="华文仿宋" w:hAnsi="华文仿宋" w:hint="eastAsia"/>
                <w:sz w:val="28"/>
                <w:szCs w:val="28"/>
              </w:rPr>
              <w:lastRenderedPageBreak/>
              <w:t>客观评价：</w:t>
            </w:r>
          </w:p>
          <w:p w:rsidR="003D467E" w:rsidRPr="004D348E" w:rsidRDefault="003D467E" w:rsidP="006F0BFB">
            <w:pPr>
              <w:pStyle w:val="a7"/>
              <w:spacing w:line="300" w:lineRule="auto"/>
              <w:ind w:firstLine="482"/>
              <w:rPr>
                <w:rFonts w:ascii="宋体" w:hAnsi="宋体" w:cs="宋体"/>
                <w:b/>
                <w:color w:val="000000"/>
                <w:kern w:val="0"/>
                <w:szCs w:val="24"/>
              </w:rPr>
            </w:pPr>
            <w:r>
              <w:rPr>
                <w:rFonts w:ascii="宋体" w:hAnsi="宋体" w:cs="宋体" w:hint="eastAsia"/>
                <w:b/>
                <w:color w:val="000000"/>
                <w:kern w:val="0"/>
                <w:szCs w:val="24"/>
              </w:rPr>
              <w:t>1</w:t>
            </w:r>
            <w:r>
              <w:rPr>
                <w:rFonts w:ascii="宋体" w:hAnsi="宋体" w:cs="宋体"/>
                <w:b/>
                <w:color w:val="000000"/>
                <w:kern w:val="0"/>
                <w:szCs w:val="24"/>
              </w:rPr>
              <w:t>.</w:t>
            </w:r>
            <w:r w:rsidRPr="004D348E">
              <w:rPr>
                <w:rFonts w:ascii="宋体" w:hAnsi="宋体" w:cs="宋体" w:hint="eastAsia"/>
                <w:b/>
                <w:color w:val="000000"/>
                <w:kern w:val="0"/>
                <w:szCs w:val="24"/>
              </w:rPr>
              <w:t>鉴定结论</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中科合创（北京）科技成果评价中心组织鉴定会对《矿浆法烟气脱硫技术创新与应用》鉴定“该项目提出了利用矿物原料和矿物加工固体废物烟气脱硫的新方法，系统研究了多种矿浆代替脱硫剂烟气脱硫及协同矿物加工的关键科学问题，实现了烟气硫资源化、矿浆有价元素回收及固废减量化的目的，并进行了产业化应用。为有色冶金、无机化工等行业循环经济提供新技术，具有重要的科学意义。该项目选题新颖，创新性强，拥有自主知识产权，应用前景广阔。综上所述，该项目整体达到国际先进水平，在矿浆法烟气脱硫及资源化方面达到国际领先水平。”</w:t>
            </w:r>
          </w:p>
          <w:p w:rsidR="003D467E" w:rsidRPr="004D348E" w:rsidRDefault="003D467E" w:rsidP="006F0BFB">
            <w:pPr>
              <w:pStyle w:val="a7"/>
              <w:spacing w:line="300" w:lineRule="auto"/>
              <w:ind w:firstLine="482"/>
              <w:rPr>
                <w:rFonts w:ascii="宋体" w:hAnsi="宋体" w:cs="宋体"/>
                <w:b/>
                <w:color w:val="000000"/>
                <w:kern w:val="0"/>
                <w:szCs w:val="24"/>
              </w:rPr>
            </w:pPr>
            <w:r>
              <w:rPr>
                <w:rFonts w:ascii="宋体" w:hAnsi="宋体" w:cs="宋体" w:hint="eastAsia"/>
                <w:b/>
                <w:color w:val="000000"/>
                <w:kern w:val="0"/>
                <w:szCs w:val="24"/>
              </w:rPr>
              <w:t>2</w:t>
            </w:r>
            <w:r>
              <w:rPr>
                <w:rFonts w:ascii="宋体" w:hAnsi="宋体" w:cs="宋体"/>
                <w:b/>
                <w:color w:val="000000"/>
                <w:kern w:val="0"/>
                <w:szCs w:val="24"/>
              </w:rPr>
              <w:t>.</w:t>
            </w:r>
            <w:r w:rsidRPr="004D348E">
              <w:rPr>
                <w:rFonts w:ascii="宋体" w:hAnsi="宋体" w:cs="宋体" w:hint="eastAsia"/>
                <w:b/>
                <w:color w:val="000000"/>
                <w:kern w:val="0"/>
                <w:szCs w:val="24"/>
              </w:rPr>
              <w:t>查新报告</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工业和信息化部电子科学技术情报研究所对《矿浆法烟气脱硫技术创新与应用》项目的查新结论:“该项目结合典型冶金及化工矿物加工利用工艺特点，提出了一种矿浆法烟气脱硫协同矿物加工利用的技术思想，具体技思路包括：利用矿物原料处理过程脱落，以加工矿物矿浆替代该成本专用脱硫剂，大幅降低脱硫成本，利用矿物加工固体废物过程脱硫；利用烟气中污染物的成矿作用脱硫。”</w:t>
            </w:r>
          </w:p>
          <w:p w:rsidR="003D467E" w:rsidRPr="00770533" w:rsidRDefault="003D467E" w:rsidP="006F0BFB">
            <w:pPr>
              <w:pStyle w:val="a7"/>
              <w:spacing w:line="300" w:lineRule="auto"/>
              <w:ind w:firstLine="440"/>
              <w:rPr>
                <w:rFonts w:ascii="宋体" w:hAnsi="宋体" w:cs="宋体"/>
                <w:b/>
                <w:color w:val="000000"/>
                <w:kern w:val="0"/>
                <w:sz w:val="22"/>
                <w:szCs w:val="24"/>
              </w:rPr>
            </w:pPr>
            <w:r w:rsidRPr="00770533">
              <w:rPr>
                <w:rFonts w:ascii="宋体" w:hAnsi="宋体" w:cs="宋体" w:hint="eastAsia"/>
                <w:color w:val="000000"/>
                <w:kern w:val="0"/>
                <w:sz w:val="22"/>
                <w:szCs w:val="24"/>
              </w:rPr>
              <w:t>“综上所述，除本委托单位发表的文献外，未见综合应用磷矿浆法烟气脱硫协同磷矿深度利用技术；菱镁矿浆法烟气脱硫协同硫酸镁生产技术；矿渣将法烟气脱硫协同有价元素利用技术；赤泥附液吸收法铝冶炼烟气转化脱硫技术；含锌烟尘矿浆法烟气脱硫剂循环利用技术的公开文献。”</w:t>
            </w:r>
          </w:p>
          <w:p w:rsidR="003D467E" w:rsidRPr="004D348E" w:rsidRDefault="003D467E" w:rsidP="006F0BFB">
            <w:pPr>
              <w:pStyle w:val="a7"/>
              <w:spacing w:line="300" w:lineRule="auto"/>
              <w:ind w:firstLine="482"/>
              <w:rPr>
                <w:rFonts w:ascii="宋体" w:hAnsi="宋体" w:cs="宋体"/>
                <w:b/>
                <w:color w:val="000000"/>
                <w:kern w:val="0"/>
                <w:szCs w:val="24"/>
              </w:rPr>
            </w:pPr>
            <w:r>
              <w:rPr>
                <w:rFonts w:ascii="宋体" w:hAnsi="宋体" w:cs="宋体" w:hint="eastAsia"/>
                <w:b/>
                <w:color w:val="000000"/>
                <w:kern w:val="0"/>
                <w:szCs w:val="24"/>
              </w:rPr>
              <w:t>3</w:t>
            </w:r>
            <w:r>
              <w:rPr>
                <w:rFonts w:ascii="宋体" w:hAnsi="宋体" w:cs="宋体"/>
                <w:b/>
                <w:color w:val="000000"/>
                <w:kern w:val="0"/>
                <w:szCs w:val="24"/>
              </w:rPr>
              <w:t>.</w:t>
            </w:r>
            <w:r w:rsidRPr="004D348E">
              <w:rPr>
                <w:rFonts w:ascii="宋体" w:hAnsi="宋体" w:cs="宋体" w:hint="eastAsia"/>
                <w:b/>
                <w:color w:val="000000"/>
                <w:kern w:val="0"/>
                <w:szCs w:val="24"/>
              </w:rPr>
              <w:t>科技奖励</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1、《矿浆法烟气脱硫技术创新与应用》获得2018年云南省科技进步一等奖；</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2、《铝、锡、锑、汞工业污染物排放标准（GB 25465-2010、GB30770-2014）》获得2017年有色金属工业科学技术一等奖；</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3、《回收型氧化镁湿法烟气脱硫新工艺及工程示范》获得2012年山东省科技进步二等奖；</w:t>
            </w:r>
          </w:p>
          <w:p w:rsidR="003D467E" w:rsidRPr="00770533" w:rsidRDefault="003D467E" w:rsidP="006F0BFB">
            <w:pPr>
              <w:pStyle w:val="a7"/>
              <w:spacing w:line="300" w:lineRule="auto"/>
              <w:ind w:firstLine="440"/>
              <w:rPr>
                <w:rFonts w:ascii="宋体" w:hAnsi="宋体" w:cs="宋体"/>
                <w:color w:val="000000"/>
                <w:kern w:val="0"/>
                <w:sz w:val="22"/>
                <w:szCs w:val="24"/>
              </w:rPr>
            </w:pPr>
            <w:r w:rsidRPr="00770533">
              <w:rPr>
                <w:rFonts w:ascii="宋体" w:hAnsi="宋体" w:cs="宋体" w:hint="eastAsia"/>
                <w:color w:val="000000"/>
                <w:kern w:val="0"/>
                <w:sz w:val="22"/>
                <w:szCs w:val="24"/>
              </w:rPr>
              <w:t>4、《云南省有色金属冶炼等主要行业SO2排污系数调查研究》获得2012年度中国有色金属工业科学技术二等奖。</w:t>
            </w:r>
          </w:p>
          <w:p w:rsidR="006F0BFB" w:rsidRDefault="006F0BFB" w:rsidP="003D467E">
            <w:pPr>
              <w:pStyle w:val="a7"/>
              <w:spacing w:line="400" w:lineRule="exact"/>
              <w:rPr>
                <w:rFonts w:ascii="宋体" w:hAnsi="宋体" w:cs="宋体"/>
                <w:color w:val="000000"/>
                <w:kern w:val="0"/>
                <w:szCs w:val="24"/>
              </w:rPr>
            </w:pPr>
          </w:p>
          <w:p w:rsidR="003D467E" w:rsidRDefault="003D467E" w:rsidP="003D467E">
            <w:pPr>
              <w:rPr>
                <w:rFonts w:ascii="华文仿宋" w:eastAsia="华文仿宋" w:hAnsi="华文仿宋"/>
                <w:sz w:val="28"/>
                <w:szCs w:val="28"/>
              </w:rPr>
            </w:pPr>
            <w:r w:rsidRPr="00E56809">
              <w:rPr>
                <w:rFonts w:ascii="华文仿宋" w:eastAsia="华文仿宋" w:hAnsi="华文仿宋" w:hint="eastAsia"/>
                <w:sz w:val="28"/>
                <w:szCs w:val="28"/>
              </w:rPr>
              <w:t>应用</w:t>
            </w:r>
            <w:r w:rsidRPr="00E56809">
              <w:rPr>
                <w:rFonts w:ascii="华文仿宋" w:eastAsia="华文仿宋" w:hAnsi="华文仿宋"/>
                <w:sz w:val="28"/>
                <w:szCs w:val="28"/>
              </w:rPr>
              <w:t>情况</w:t>
            </w:r>
            <w:r w:rsidRPr="00E56809">
              <w:rPr>
                <w:rFonts w:ascii="华文仿宋" w:eastAsia="华文仿宋" w:hAnsi="华文仿宋" w:hint="eastAsia"/>
                <w:sz w:val="28"/>
                <w:szCs w:val="28"/>
              </w:rPr>
              <w:t>：</w:t>
            </w:r>
          </w:p>
          <w:p w:rsidR="003D467E" w:rsidRPr="00770533" w:rsidRDefault="003D467E" w:rsidP="006F0BFB">
            <w:pPr>
              <w:pStyle w:val="a7"/>
              <w:spacing w:line="300" w:lineRule="auto"/>
              <w:ind w:firstLine="440"/>
              <w:outlineLvl w:val="2"/>
              <w:rPr>
                <w:rFonts w:ascii="宋体" w:hAnsi="宋体"/>
                <w:color w:val="000000"/>
                <w:sz w:val="22"/>
              </w:rPr>
            </w:pPr>
            <w:r w:rsidRPr="00770533">
              <w:rPr>
                <w:rFonts w:ascii="宋体" w:hAnsi="宋体" w:hint="eastAsia"/>
                <w:color w:val="000000"/>
                <w:sz w:val="22"/>
              </w:rPr>
              <w:t>本项目技术成果已实现产业化应用，已在云南、四川、贵州、山东、河南等省化工、冶金等行业推广应用。</w:t>
            </w:r>
          </w:p>
          <w:p w:rsidR="003D467E" w:rsidRPr="00770533" w:rsidRDefault="003D467E" w:rsidP="006F0BFB">
            <w:pPr>
              <w:pStyle w:val="a7"/>
              <w:spacing w:line="300" w:lineRule="auto"/>
              <w:ind w:firstLine="440"/>
              <w:outlineLvl w:val="2"/>
              <w:rPr>
                <w:rFonts w:ascii="宋体" w:hAnsi="宋体"/>
                <w:color w:val="000000"/>
                <w:sz w:val="22"/>
              </w:rPr>
            </w:pPr>
            <w:r w:rsidRPr="00770533">
              <w:rPr>
                <w:rFonts w:ascii="宋体" w:hAnsi="宋体" w:hint="eastAsia"/>
                <w:color w:val="000000"/>
                <w:sz w:val="22"/>
              </w:rPr>
              <w:t>（1）磷矿浆法烟气脱硫技术：从2003年开始至今，已成功用于磷化工、硫酸等行业硫铁矿制酸尾气、硫磺制酸尾气、黄磷尾气锅炉烟气、电厂锅炉烟气等烟气脱硫硝。在硫酸尾气磷矿浆脱硫中试基础上，成果已在云、贵、川等省多个大型企业推广应用；</w:t>
            </w:r>
          </w:p>
          <w:p w:rsidR="003D467E" w:rsidRPr="00770533" w:rsidRDefault="003D467E" w:rsidP="006F0BFB">
            <w:pPr>
              <w:pStyle w:val="a7"/>
              <w:spacing w:line="300" w:lineRule="auto"/>
              <w:ind w:firstLine="440"/>
              <w:outlineLvl w:val="2"/>
              <w:rPr>
                <w:rFonts w:ascii="宋体" w:hAnsi="宋体"/>
                <w:color w:val="000000"/>
                <w:sz w:val="22"/>
              </w:rPr>
            </w:pPr>
            <w:r w:rsidRPr="00770533">
              <w:rPr>
                <w:rFonts w:ascii="宋体" w:hAnsi="宋体" w:hint="eastAsia"/>
                <w:color w:val="000000"/>
                <w:sz w:val="22"/>
              </w:rPr>
              <w:t>（2）菱镁矿浆法烟气脱硫协同硫镁资源高效利用技术：从2008年开始至今，已成功用</w:t>
            </w:r>
            <w:r w:rsidRPr="00770533">
              <w:rPr>
                <w:rFonts w:ascii="宋体" w:hAnsi="宋体" w:hint="eastAsia"/>
                <w:color w:val="000000"/>
                <w:sz w:val="22"/>
              </w:rPr>
              <w:lastRenderedPageBreak/>
              <w:t>于电力等行业燃煤锅炉烟气、循环流化床锅炉烟气、热电锅炉尾气等烟气脱硫；</w:t>
            </w:r>
          </w:p>
          <w:p w:rsidR="003D467E" w:rsidRPr="00770533" w:rsidRDefault="003D467E" w:rsidP="006F0BFB">
            <w:pPr>
              <w:pStyle w:val="a7"/>
              <w:spacing w:line="300" w:lineRule="auto"/>
              <w:ind w:firstLine="440"/>
              <w:outlineLvl w:val="2"/>
              <w:rPr>
                <w:rFonts w:ascii="宋体" w:hAnsi="宋体"/>
                <w:color w:val="000000"/>
                <w:sz w:val="22"/>
              </w:rPr>
            </w:pPr>
            <w:r w:rsidRPr="00770533">
              <w:rPr>
                <w:rFonts w:ascii="宋体" w:hAnsi="宋体" w:hint="eastAsia"/>
                <w:color w:val="000000"/>
                <w:sz w:val="22"/>
              </w:rPr>
              <w:t>（3）有色冶炼渣浆法烟气脱硫协同有价元素利用技术：其中铜冶炼渣浆法烟气脱硫技术从2015年开始，已成功用于多家有色冶金企业锌冶炼烟气、铜冶炼烟气脱硫及金属回收；冶炼烟尘矿浆法烟气脱硫协同有价金属回收利用技术从2010年开始，成功用于多家有色冶炼企业锌冶炼还原炉、烟化炉烟气、回转窑烟气、燃煤锅炉烟气等多种烟气治理；</w:t>
            </w:r>
          </w:p>
          <w:p w:rsidR="003D467E" w:rsidRDefault="003D467E" w:rsidP="006F0BFB">
            <w:pPr>
              <w:pStyle w:val="a7"/>
              <w:spacing w:line="300" w:lineRule="auto"/>
              <w:ind w:firstLine="440"/>
              <w:outlineLvl w:val="2"/>
              <w:rPr>
                <w:rFonts w:ascii="宋体" w:hAnsi="宋体"/>
                <w:color w:val="000000"/>
                <w:sz w:val="22"/>
              </w:rPr>
            </w:pPr>
            <w:r w:rsidRPr="00770533">
              <w:rPr>
                <w:rFonts w:ascii="宋体" w:hAnsi="宋体" w:hint="eastAsia"/>
                <w:color w:val="000000"/>
                <w:sz w:val="22"/>
              </w:rPr>
              <w:t>（4）赤泥矿浆法烟气脱硫协同有价金属回收技术：从2001年开始，成功用于大型氧化铝企业烟气治理。利用赤泥及其附液配浆用于吸收氧化铝行业焙烧、煅烧烟气中低浓度SO</w:t>
            </w:r>
            <w:r w:rsidRPr="00770533">
              <w:rPr>
                <w:rFonts w:ascii="宋体" w:hAnsi="宋体" w:hint="eastAsia"/>
                <w:color w:val="000000"/>
                <w:sz w:val="22"/>
                <w:vertAlign w:val="subscript"/>
              </w:rPr>
              <w:t>2</w:t>
            </w:r>
            <w:r w:rsidRPr="00770533">
              <w:rPr>
                <w:rFonts w:ascii="宋体" w:hAnsi="宋体" w:hint="eastAsia"/>
                <w:color w:val="000000"/>
                <w:sz w:val="22"/>
              </w:rPr>
              <w:t>，实现赤泥改性及低浓度SO2烟气达标排放。</w:t>
            </w:r>
          </w:p>
          <w:p w:rsidR="00770533" w:rsidRPr="00770533" w:rsidRDefault="00770533" w:rsidP="006F0BFB">
            <w:pPr>
              <w:pStyle w:val="a7"/>
              <w:spacing w:line="300" w:lineRule="auto"/>
              <w:ind w:firstLine="440"/>
              <w:outlineLvl w:val="2"/>
              <w:rPr>
                <w:rFonts w:ascii="宋体" w:hAnsi="宋体"/>
                <w:color w:val="000000"/>
                <w:sz w:val="22"/>
              </w:rPr>
            </w:pPr>
          </w:p>
          <w:p w:rsidR="003D467E" w:rsidRDefault="003D467E" w:rsidP="003D467E">
            <w:pPr>
              <w:rPr>
                <w:rFonts w:ascii="华文仿宋" w:eastAsia="华文仿宋" w:hAnsi="华文仿宋"/>
                <w:sz w:val="28"/>
                <w:szCs w:val="28"/>
              </w:rPr>
            </w:pPr>
            <w:r w:rsidRPr="00C3429A">
              <w:rPr>
                <w:rFonts w:ascii="华文仿宋" w:eastAsia="华文仿宋" w:hAnsi="华文仿宋" w:hint="eastAsia"/>
                <w:sz w:val="28"/>
                <w:szCs w:val="28"/>
              </w:rPr>
              <w:t>主要知识产权和标准规范等目录</w:t>
            </w:r>
            <w:r w:rsidRPr="00E56809">
              <w:rPr>
                <w:rFonts w:ascii="华文仿宋" w:eastAsia="华文仿宋" w:hAnsi="华文仿宋" w:hint="eastAsia"/>
                <w:sz w:val="28"/>
                <w:szCs w:val="28"/>
              </w:rPr>
              <w:t>：</w:t>
            </w:r>
          </w:p>
          <w:tbl>
            <w:tblPr>
              <w:tblW w:w="80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26"/>
              <w:gridCol w:w="1082"/>
              <w:gridCol w:w="1632"/>
              <w:gridCol w:w="1937"/>
              <w:gridCol w:w="1161"/>
              <w:gridCol w:w="865"/>
              <w:gridCol w:w="967"/>
            </w:tblGrid>
            <w:tr w:rsidR="003D467E" w:rsidRPr="003709AB" w:rsidTr="003D467E">
              <w:trPr>
                <w:trHeight w:val="680"/>
                <w:jc w:val="center"/>
              </w:trPr>
              <w:tc>
                <w:tcPr>
                  <w:tcW w:w="426" w:type="dxa"/>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序号</w:t>
                  </w:r>
                </w:p>
              </w:tc>
              <w:tc>
                <w:tcPr>
                  <w:tcW w:w="1082"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知识产权（标准）类别</w:t>
                  </w:r>
                </w:p>
              </w:tc>
              <w:tc>
                <w:tcPr>
                  <w:tcW w:w="1632"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知识产权（标准）具体名称</w:t>
                  </w:r>
                </w:p>
              </w:tc>
              <w:tc>
                <w:tcPr>
                  <w:tcW w:w="1937"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授权号（标准编号）</w:t>
                  </w:r>
                </w:p>
              </w:tc>
              <w:tc>
                <w:tcPr>
                  <w:tcW w:w="1161"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授权（标准发布）日期</w:t>
                  </w:r>
                </w:p>
              </w:tc>
              <w:tc>
                <w:tcPr>
                  <w:tcW w:w="865"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权利人（标准起草单位）</w:t>
                  </w:r>
                </w:p>
              </w:tc>
              <w:tc>
                <w:tcPr>
                  <w:tcW w:w="967" w:type="dxa"/>
                  <w:vAlign w:val="center"/>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发明人（标准起草人）</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1</w:t>
                  </w:r>
                </w:p>
              </w:tc>
              <w:tc>
                <w:tcPr>
                  <w:tcW w:w="1082" w:type="dxa"/>
                </w:tcPr>
                <w:p w:rsidR="003D467E" w:rsidRPr="003709AB" w:rsidRDefault="003D467E" w:rsidP="003D467E">
                  <w:pPr>
                    <w:rPr>
                      <w:color w:val="000000"/>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利用工业烟气进行磷矿脱镁和回收磷矿中稀土元素的方法</w:t>
                  </w:r>
                </w:p>
              </w:tc>
              <w:tc>
                <w:tcPr>
                  <w:tcW w:w="1937" w:type="dxa"/>
                </w:tcPr>
                <w:p w:rsidR="003D467E" w:rsidRPr="003709AB" w:rsidRDefault="003D467E" w:rsidP="003D467E">
                  <w:pPr>
                    <w:rPr>
                      <w:szCs w:val="21"/>
                    </w:rPr>
                  </w:pPr>
                  <w:r w:rsidRPr="003709AB">
                    <w:rPr>
                      <w:szCs w:val="21"/>
                    </w:rPr>
                    <w:t>ZL201410105489.9</w:t>
                  </w:r>
                </w:p>
              </w:tc>
              <w:tc>
                <w:tcPr>
                  <w:tcW w:w="1161" w:type="dxa"/>
                </w:tcPr>
                <w:p w:rsidR="003D467E" w:rsidRPr="003709AB" w:rsidRDefault="003D467E" w:rsidP="003D467E">
                  <w:pPr>
                    <w:rPr>
                      <w:szCs w:val="21"/>
                    </w:rPr>
                  </w:pPr>
                  <w:r w:rsidRPr="003709AB">
                    <w:rPr>
                      <w:szCs w:val="21"/>
                    </w:rPr>
                    <w:t>2016-8-17</w:t>
                  </w:r>
                </w:p>
              </w:tc>
              <w:tc>
                <w:tcPr>
                  <w:tcW w:w="865" w:type="dxa"/>
                </w:tcPr>
                <w:p w:rsidR="003D467E" w:rsidRPr="003709AB" w:rsidRDefault="003D467E" w:rsidP="003D467E">
                  <w:pPr>
                    <w:rPr>
                      <w:szCs w:val="21"/>
                    </w:rPr>
                  </w:pPr>
                  <w:r w:rsidRPr="003709AB">
                    <w:rPr>
                      <w:szCs w:val="21"/>
                    </w:rPr>
                    <w:t>昆明理工大学</w:t>
                  </w:r>
                </w:p>
              </w:tc>
              <w:tc>
                <w:tcPr>
                  <w:tcW w:w="967" w:type="dxa"/>
                </w:tcPr>
                <w:p w:rsidR="003D467E" w:rsidRPr="003709AB" w:rsidRDefault="003D467E" w:rsidP="003D467E">
                  <w:pPr>
                    <w:rPr>
                      <w:szCs w:val="21"/>
                    </w:rPr>
                  </w:pPr>
                  <w:r w:rsidRPr="003709AB">
                    <w:rPr>
                      <w:szCs w:val="21"/>
                    </w:rPr>
                    <w:t>宁平，张冬冬，魏爱斌，瞿广飞</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2</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一种氧化镁湿法烟气脱硫及产物自浓集的回收工艺</w:t>
                  </w:r>
                </w:p>
              </w:tc>
              <w:tc>
                <w:tcPr>
                  <w:tcW w:w="1937" w:type="dxa"/>
                </w:tcPr>
                <w:p w:rsidR="003D467E" w:rsidRPr="003709AB" w:rsidRDefault="003D467E" w:rsidP="003D467E">
                  <w:pPr>
                    <w:rPr>
                      <w:szCs w:val="21"/>
                    </w:rPr>
                  </w:pPr>
                  <w:r w:rsidRPr="003709AB">
                    <w:rPr>
                      <w:szCs w:val="21"/>
                    </w:rPr>
                    <w:t>ZL200910079787.4</w:t>
                  </w:r>
                </w:p>
              </w:tc>
              <w:tc>
                <w:tcPr>
                  <w:tcW w:w="1161" w:type="dxa"/>
                </w:tcPr>
                <w:p w:rsidR="003D467E" w:rsidRPr="003709AB" w:rsidRDefault="003D467E" w:rsidP="003D467E">
                  <w:pPr>
                    <w:rPr>
                      <w:szCs w:val="21"/>
                    </w:rPr>
                  </w:pPr>
                  <w:r w:rsidRPr="003709AB">
                    <w:rPr>
                      <w:szCs w:val="21"/>
                    </w:rPr>
                    <w:t>2011-5-11</w:t>
                  </w:r>
                </w:p>
              </w:tc>
              <w:tc>
                <w:tcPr>
                  <w:tcW w:w="865" w:type="dxa"/>
                </w:tcPr>
                <w:p w:rsidR="003D467E" w:rsidRPr="003709AB" w:rsidRDefault="003D467E" w:rsidP="003D467E">
                  <w:pPr>
                    <w:rPr>
                      <w:szCs w:val="21"/>
                    </w:rPr>
                  </w:pPr>
                  <w:r w:rsidRPr="003709AB">
                    <w:rPr>
                      <w:szCs w:val="21"/>
                    </w:rPr>
                    <w:t>清华大学</w:t>
                  </w:r>
                </w:p>
              </w:tc>
              <w:tc>
                <w:tcPr>
                  <w:tcW w:w="967" w:type="dxa"/>
                </w:tcPr>
                <w:p w:rsidR="003D467E" w:rsidRPr="003709AB" w:rsidRDefault="003D467E" w:rsidP="003D467E">
                  <w:pPr>
                    <w:rPr>
                      <w:szCs w:val="21"/>
                    </w:rPr>
                  </w:pPr>
                  <w:r w:rsidRPr="003709AB">
                    <w:rPr>
                      <w:szCs w:val="21"/>
                    </w:rPr>
                    <w:t>马永亮，徐康富，汪黎东</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3</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一种利用铜冶炼烟尘处理有色金属冶炼烟气的方法</w:t>
                  </w:r>
                </w:p>
              </w:tc>
              <w:tc>
                <w:tcPr>
                  <w:tcW w:w="1937" w:type="dxa"/>
                </w:tcPr>
                <w:p w:rsidR="003D467E" w:rsidRPr="003709AB" w:rsidRDefault="003D467E" w:rsidP="003D467E">
                  <w:pPr>
                    <w:rPr>
                      <w:szCs w:val="21"/>
                    </w:rPr>
                  </w:pPr>
                  <w:r w:rsidRPr="003709AB">
                    <w:rPr>
                      <w:szCs w:val="21"/>
                    </w:rPr>
                    <w:t>ZL201610167232.5</w:t>
                  </w:r>
                </w:p>
              </w:tc>
              <w:tc>
                <w:tcPr>
                  <w:tcW w:w="1161" w:type="dxa"/>
                </w:tcPr>
                <w:p w:rsidR="003D467E" w:rsidRPr="003709AB" w:rsidRDefault="003D467E" w:rsidP="003D467E">
                  <w:pPr>
                    <w:rPr>
                      <w:szCs w:val="21"/>
                    </w:rPr>
                  </w:pPr>
                  <w:r w:rsidRPr="003709AB">
                    <w:rPr>
                      <w:szCs w:val="21"/>
                    </w:rPr>
                    <w:t>2018-4-6</w:t>
                  </w:r>
                </w:p>
              </w:tc>
              <w:tc>
                <w:tcPr>
                  <w:tcW w:w="865" w:type="dxa"/>
                </w:tcPr>
                <w:p w:rsidR="003D467E" w:rsidRPr="003709AB" w:rsidRDefault="003D467E" w:rsidP="003D467E">
                  <w:pPr>
                    <w:rPr>
                      <w:szCs w:val="21"/>
                    </w:rPr>
                  </w:pPr>
                  <w:r w:rsidRPr="003709AB">
                    <w:rPr>
                      <w:szCs w:val="21"/>
                    </w:rPr>
                    <w:t>昆明理工大学</w:t>
                  </w:r>
                </w:p>
              </w:tc>
              <w:tc>
                <w:tcPr>
                  <w:tcW w:w="967" w:type="dxa"/>
                </w:tcPr>
                <w:p w:rsidR="003D467E" w:rsidRPr="003709AB" w:rsidRDefault="003D467E" w:rsidP="003D467E">
                  <w:pPr>
                    <w:rPr>
                      <w:szCs w:val="21"/>
                    </w:rPr>
                  </w:pPr>
                  <w:r w:rsidRPr="003709AB">
                    <w:rPr>
                      <w:szCs w:val="21"/>
                    </w:rPr>
                    <w:t>宁平，李坤林，李凯，孙鑫，刘娜，张贵剑，刘烨，孙丽娜</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4</w:t>
                  </w:r>
                </w:p>
              </w:tc>
              <w:tc>
                <w:tcPr>
                  <w:tcW w:w="1082" w:type="dxa"/>
                </w:tcPr>
                <w:p w:rsidR="003D467E" w:rsidRPr="003709AB" w:rsidRDefault="003D467E" w:rsidP="003D467E">
                  <w:pPr>
                    <w:rPr>
                      <w:color w:val="000000"/>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一种用磷矿浆净化工业尾气的方法</w:t>
                  </w:r>
                </w:p>
              </w:tc>
              <w:tc>
                <w:tcPr>
                  <w:tcW w:w="1937" w:type="dxa"/>
                </w:tcPr>
                <w:p w:rsidR="003D467E" w:rsidRPr="003709AB" w:rsidRDefault="003D467E" w:rsidP="003D467E">
                  <w:pPr>
                    <w:rPr>
                      <w:szCs w:val="21"/>
                    </w:rPr>
                  </w:pPr>
                  <w:r w:rsidRPr="003709AB">
                    <w:rPr>
                      <w:szCs w:val="21"/>
                    </w:rPr>
                    <w:t>ZL201610467129.2</w:t>
                  </w:r>
                </w:p>
              </w:tc>
              <w:tc>
                <w:tcPr>
                  <w:tcW w:w="1161" w:type="dxa"/>
                </w:tcPr>
                <w:p w:rsidR="003D467E" w:rsidRPr="003709AB" w:rsidRDefault="003D467E" w:rsidP="003D467E">
                  <w:pPr>
                    <w:rPr>
                      <w:szCs w:val="21"/>
                    </w:rPr>
                  </w:pPr>
                  <w:r w:rsidRPr="003709AB">
                    <w:rPr>
                      <w:szCs w:val="21"/>
                    </w:rPr>
                    <w:t>2018.07.24</w:t>
                  </w:r>
                </w:p>
              </w:tc>
              <w:tc>
                <w:tcPr>
                  <w:tcW w:w="865" w:type="dxa"/>
                </w:tcPr>
                <w:p w:rsidR="003D467E" w:rsidRPr="003709AB" w:rsidRDefault="003D467E" w:rsidP="003D467E">
                  <w:pPr>
                    <w:rPr>
                      <w:szCs w:val="21"/>
                    </w:rPr>
                  </w:pPr>
                  <w:r w:rsidRPr="003709AB">
                    <w:rPr>
                      <w:szCs w:val="21"/>
                    </w:rPr>
                    <w:t>昆明理工大学</w:t>
                  </w:r>
                </w:p>
              </w:tc>
              <w:tc>
                <w:tcPr>
                  <w:tcW w:w="967" w:type="dxa"/>
                </w:tcPr>
                <w:p w:rsidR="003D467E" w:rsidRPr="003709AB" w:rsidRDefault="003D467E" w:rsidP="003D467E">
                  <w:pPr>
                    <w:rPr>
                      <w:szCs w:val="21"/>
                    </w:rPr>
                  </w:pPr>
                  <w:r w:rsidRPr="003709AB">
                    <w:rPr>
                      <w:szCs w:val="21"/>
                    </w:rPr>
                    <w:t>刘树根</w:t>
                  </w:r>
                  <w:r w:rsidRPr="003709AB">
                    <w:rPr>
                      <w:szCs w:val="21"/>
                    </w:rPr>
                    <w:t>,</w:t>
                  </w:r>
                  <w:r w:rsidRPr="003709AB">
                    <w:rPr>
                      <w:szCs w:val="21"/>
                    </w:rPr>
                    <w:t>肖瑢</w:t>
                  </w:r>
                  <w:r w:rsidRPr="003709AB">
                    <w:rPr>
                      <w:szCs w:val="21"/>
                    </w:rPr>
                    <w:t>,</w:t>
                  </w:r>
                  <w:r w:rsidRPr="003709AB">
                    <w:rPr>
                      <w:szCs w:val="21"/>
                    </w:rPr>
                    <w:t>张曼</w:t>
                  </w:r>
                  <w:r w:rsidRPr="003709AB">
                    <w:rPr>
                      <w:szCs w:val="21"/>
                    </w:rPr>
                    <w:t>,</w:t>
                  </w:r>
                  <w:r w:rsidRPr="003709AB">
                    <w:rPr>
                      <w:szCs w:val="21"/>
                    </w:rPr>
                    <w:t>宁平</w:t>
                  </w:r>
                  <w:r w:rsidRPr="003709AB">
                    <w:rPr>
                      <w:szCs w:val="21"/>
                    </w:rPr>
                    <w:t>,</w:t>
                  </w:r>
                  <w:r w:rsidRPr="003709AB">
                    <w:rPr>
                      <w:szCs w:val="21"/>
                    </w:rPr>
                    <w:t>张冬冬</w:t>
                  </w:r>
                  <w:r w:rsidRPr="003709AB">
                    <w:rPr>
                      <w:szCs w:val="21"/>
                    </w:rPr>
                    <w:t>,</w:t>
                  </w:r>
                  <w:r w:rsidRPr="003709AB">
                    <w:rPr>
                      <w:szCs w:val="21"/>
                    </w:rPr>
                    <w:t>谢容生</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5</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一种镁强化赤泥的烟气深度脱硫方法</w:t>
                  </w:r>
                </w:p>
              </w:tc>
              <w:tc>
                <w:tcPr>
                  <w:tcW w:w="1937" w:type="dxa"/>
                </w:tcPr>
                <w:p w:rsidR="003D467E" w:rsidRPr="003709AB" w:rsidRDefault="003D467E" w:rsidP="003D467E">
                  <w:pPr>
                    <w:rPr>
                      <w:szCs w:val="21"/>
                    </w:rPr>
                  </w:pPr>
                  <w:r>
                    <w:rPr>
                      <w:rFonts w:hint="eastAsia"/>
                      <w:szCs w:val="21"/>
                    </w:rPr>
                    <w:t>ZL</w:t>
                  </w:r>
                  <w:r w:rsidRPr="003709AB">
                    <w:rPr>
                      <w:szCs w:val="21"/>
                    </w:rPr>
                    <w:t xml:space="preserve">201610463539.X </w:t>
                  </w:r>
                </w:p>
              </w:tc>
              <w:tc>
                <w:tcPr>
                  <w:tcW w:w="1161" w:type="dxa"/>
                </w:tcPr>
                <w:p w:rsidR="003D467E" w:rsidRPr="003709AB" w:rsidRDefault="003D467E" w:rsidP="003D467E">
                  <w:pPr>
                    <w:rPr>
                      <w:szCs w:val="21"/>
                    </w:rPr>
                  </w:pPr>
                  <w:r w:rsidRPr="003709AB">
                    <w:rPr>
                      <w:szCs w:val="21"/>
                    </w:rPr>
                    <w:t>2018-11-16</w:t>
                  </w:r>
                </w:p>
              </w:tc>
              <w:tc>
                <w:tcPr>
                  <w:tcW w:w="865" w:type="dxa"/>
                </w:tcPr>
                <w:p w:rsidR="003D467E" w:rsidRPr="003709AB" w:rsidRDefault="003D467E" w:rsidP="003D467E">
                  <w:pPr>
                    <w:rPr>
                      <w:szCs w:val="21"/>
                    </w:rPr>
                  </w:pPr>
                  <w:r w:rsidRPr="003709AB">
                    <w:rPr>
                      <w:szCs w:val="21"/>
                    </w:rPr>
                    <w:t>上海交通大学</w:t>
                  </w:r>
                </w:p>
              </w:tc>
              <w:tc>
                <w:tcPr>
                  <w:tcW w:w="967" w:type="dxa"/>
                </w:tcPr>
                <w:p w:rsidR="003D467E" w:rsidRPr="003709AB" w:rsidRDefault="003D467E" w:rsidP="003D467E">
                  <w:pPr>
                    <w:rPr>
                      <w:szCs w:val="21"/>
                    </w:rPr>
                  </w:pPr>
                  <w:r w:rsidRPr="003709AB">
                    <w:rPr>
                      <w:szCs w:val="21"/>
                    </w:rPr>
                    <w:t>晏乃强，瞿赞，马永鹏，赵松建，方丽，宗晨</w:t>
                  </w:r>
                  <w:r w:rsidRPr="003709AB">
                    <w:rPr>
                      <w:szCs w:val="21"/>
                    </w:rPr>
                    <w:lastRenderedPageBreak/>
                    <w:t>曦，何玉洁</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lastRenderedPageBreak/>
                    <w:t>6</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利用镁化合物和氨循环再生烟气脱硫的方法</w:t>
                  </w:r>
                </w:p>
              </w:tc>
              <w:tc>
                <w:tcPr>
                  <w:tcW w:w="1937" w:type="dxa"/>
                </w:tcPr>
                <w:p w:rsidR="003D467E" w:rsidRPr="003709AB" w:rsidRDefault="003D467E" w:rsidP="003D467E">
                  <w:pPr>
                    <w:rPr>
                      <w:szCs w:val="21"/>
                    </w:rPr>
                  </w:pPr>
                  <w:r>
                    <w:rPr>
                      <w:rFonts w:hint="eastAsia"/>
                      <w:szCs w:val="21"/>
                    </w:rPr>
                    <w:t>ZL</w:t>
                  </w:r>
                  <w:r w:rsidRPr="003709AB">
                    <w:rPr>
                      <w:szCs w:val="21"/>
                    </w:rPr>
                    <w:t>200710037485.1</w:t>
                  </w:r>
                </w:p>
              </w:tc>
              <w:tc>
                <w:tcPr>
                  <w:tcW w:w="1161" w:type="dxa"/>
                </w:tcPr>
                <w:p w:rsidR="003D467E" w:rsidRPr="003709AB" w:rsidRDefault="003D467E" w:rsidP="003D467E">
                  <w:pPr>
                    <w:rPr>
                      <w:szCs w:val="21"/>
                    </w:rPr>
                  </w:pPr>
                  <w:r w:rsidRPr="003709AB">
                    <w:rPr>
                      <w:szCs w:val="21"/>
                    </w:rPr>
                    <w:t>2009-5-20</w:t>
                  </w:r>
                </w:p>
              </w:tc>
              <w:tc>
                <w:tcPr>
                  <w:tcW w:w="865" w:type="dxa"/>
                </w:tcPr>
                <w:p w:rsidR="003D467E" w:rsidRPr="003709AB" w:rsidRDefault="003D467E" w:rsidP="003D467E">
                  <w:pPr>
                    <w:rPr>
                      <w:szCs w:val="21"/>
                    </w:rPr>
                  </w:pPr>
                  <w:r w:rsidRPr="003709AB">
                    <w:rPr>
                      <w:szCs w:val="21"/>
                    </w:rPr>
                    <w:t>上海交通大学</w:t>
                  </w:r>
                </w:p>
              </w:tc>
              <w:tc>
                <w:tcPr>
                  <w:tcW w:w="967" w:type="dxa"/>
                </w:tcPr>
                <w:p w:rsidR="003D467E" w:rsidRPr="003709AB" w:rsidRDefault="003D467E" w:rsidP="003D467E">
                  <w:pPr>
                    <w:rPr>
                      <w:szCs w:val="21"/>
                    </w:rPr>
                  </w:pPr>
                  <w:r w:rsidRPr="003709AB">
                    <w:rPr>
                      <w:szCs w:val="21"/>
                    </w:rPr>
                    <w:t>晏乃强，</w:t>
                  </w:r>
                  <w:r w:rsidRPr="003709AB">
                    <w:rPr>
                      <w:szCs w:val="21"/>
                    </w:rPr>
                    <w:t xml:space="preserve"> </w:t>
                  </w:r>
                  <w:r w:rsidRPr="003709AB">
                    <w:rPr>
                      <w:szCs w:val="21"/>
                    </w:rPr>
                    <w:t>乔少华，</w:t>
                  </w:r>
                  <w:r w:rsidRPr="003709AB">
                    <w:rPr>
                      <w:szCs w:val="21"/>
                    </w:rPr>
                    <w:t xml:space="preserve"> </w:t>
                  </w:r>
                  <w:r w:rsidRPr="003709AB">
                    <w:rPr>
                      <w:szCs w:val="21"/>
                    </w:rPr>
                    <w:t>贾金平，</w:t>
                  </w:r>
                  <w:r w:rsidRPr="003709AB">
                    <w:rPr>
                      <w:szCs w:val="21"/>
                    </w:rPr>
                    <w:t xml:space="preserve"> </w:t>
                  </w:r>
                  <w:r w:rsidRPr="003709AB">
                    <w:rPr>
                      <w:szCs w:val="21"/>
                    </w:rPr>
                    <w:t>吴忠标</w:t>
                  </w:r>
                  <w:r w:rsidRPr="003709AB">
                    <w:rPr>
                      <w:szCs w:val="21"/>
                    </w:rPr>
                    <w:t xml:space="preserve"> </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7</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640EEF" w:rsidRDefault="003D467E" w:rsidP="003D467E">
                  <w:pPr>
                    <w:rPr>
                      <w:szCs w:val="21"/>
                    </w:rPr>
                  </w:pPr>
                  <w:r w:rsidRPr="00640EEF">
                    <w:rPr>
                      <w:rFonts w:hint="eastAsia"/>
                      <w:szCs w:val="21"/>
                    </w:rPr>
                    <w:t>一种冶炼烟气中</w:t>
                  </w:r>
                  <w:r w:rsidRPr="00640EEF">
                    <w:rPr>
                      <w:szCs w:val="21"/>
                    </w:rPr>
                    <w:t>SO2</w:t>
                  </w:r>
                  <w:r w:rsidRPr="00640EEF">
                    <w:rPr>
                      <w:szCs w:val="21"/>
                    </w:rPr>
                    <w:t>和重金属回收利用的方法</w:t>
                  </w:r>
                </w:p>
              </w:tc>
              <w:tc>
                <w:tcPr>
                  <w:tcW w:w="1937" w:type="dxa"/>
                </w:tcPr>
                <w:p w:rsidR="003D467E" w:rsidRPr="00640EEF" w:rsidRDefault="003D467E" w:rsidP="003D467E">
                  <w:pPr>
                    <w:rPr>
                      <w:szCs w:val="21"/>
                    </w:rPr>
                  </w:pPr>
                  <w:r w:rsidRPr="00640EEF">
                    <w:rPr>
                      <w:szCs w:val="21"/>
                    </w:rPr>
                    <w:t>ZL201210461109.6</w:t>
                  </w:r>
                </w:p>
              </w:tc>
              <w:tc>
                <w:tcPr>
                  <w:tcW w:w="1161" w:type="dxa"/>
                </w:tcPr>
                <w:p w:rsidR="003D467E" w:rsidRPr="00640EEF" w:rsidRDefault="003D467E" w:rsidP="003D467E">
                  <w:pPr>
                    <w:rPr>
                      <w:szCs w:val="21"/>
                    </w:rPr>
                  </w:pPr>
                  <w:r w:rsidRPr="00640EEF">
                    <w:rPr>
                      <w:szCs w:val="21"/>
                    </w:rPr>
                    <w:t>2014-10-1</w:t>
                  </w:r>
                </w:p>
              </w:tc>
              <w:tc>
                <w:tcPr>
                  <w:tcW w:w="865" w:type="dxa"/>
                </w:tcPr>
                <w:p w:rsidR="003D467E" w:rsidRPr="003709AB" w:rsidRDefault="003D467E" w:rsidP="003D467E">
                  <w:pPr>
                    <w:rPr>
                      <w:szCs w:val="21"/>
                    </w:rPr>
                  </w:pPr>
                  <w:r w:rsidRPr="003709AB">
                    <w:rPr>
                      <w:szCs w:val="21"/>
                    </w:rPr>
                    <w:t>昆明理工大学</w:t>
                  </w:r>
                </w:p>
              </w:tc>
              <w:tc>
                <w:tcPr>
                  <w:tcW w:w="967" w:type="dxa"/>
                </w:tcPr>
                <w:p w:rsidR="003D467E" w:rsidRPr="003709AB" w:rsidRDefault="003D467E" w:rsidP="003D467E">
                  <w:pPr>
                    <w:rPr>
                      <w:szCs w:val="21"/>
                    </w:rPr>
                  </w:pPr>
                  <w:r w:rsidRPr="00640EEF">
                    <w:rPr>
                      <w:rFonts w:hint="eastAsia"/>
                      <w:szCs w:val="21"/>
                    </w:rPr>
                    <w:t>宁平</w:t>
                  </w:r>
                  <w:r w:rsidRPr="00640EEF">
                    <w:rPr>
                      <w:szCs w:val="21"/>
                    </w:rPr>
                    <w:t xml:space="preserve">, </w:t>
                  </w:r>
                  <w:r w:rsidRPr="00640EEF">
                    <w:rPr>
                      <w:szCs w:val="21"/>
                    </w:rPr>
                    <w:t>殷在飞，王学谦</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8</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 xml:space="preserve"> </w:t>
                  </w:r>
                  <w:r w:rsidRPr="003709AB">
                    <w:rPr>
                      <w:szCs w:val="21"/>
                    </w:rPr>
                    <w:t>一种浆料混合输送装置及其应用方法</w:t>
                  </w:r>
                </w:p>
              </w:tc>
              <w:tc>
                <w:tcPr>
                  <w:tcW w:w="1937" w:type="dxa"/>
                </w:tcPr>
                <w:p w:rsidR="003D467E" w:rsidRPr="003709AB" w:rsidRDefault="003D467E" w:rsidP="003D467E">
                  <w:pPr>
                    <w:rPr>
                      <w:szCs w:val="21"/>
                    </w:rPr>
                  </w:pPr>
                  <w:r w:rsidRPr="003709AB">
                    <w:rPr>
                      <w:szCs w:val="21"/>
                    </w:rPr>
                    <w:t>ZL201210191759.3</w:t>
                  </w:r>
                </w:p>
              </w:tc>
              <w:tc>
                <w:tcPr>
                  <w:tcW w:w="1161" w:type="dxa"/>
                </w:tcPr>
                <w:p w:rsidR="003D467E" w:rsidRPr="003709AB" w:rsidRDefault="003D467E" w:rsidP="003D467E">
                  <w:pPr>
                    <w:rPr>
                      <w:szCs w:val="21"/>
                    </w:rPr>
                  </w:pPr>
                  <w:r w:rsidRPr="003709AB">
                    <w:rPr>
                      <w:szCs w:val="21"/>
                    </w:rPr>
                    <w:t>2014-11-5</w:t>
                  </w:r>
                </w:p>
              </w:tc>
              <w:tc>
                <w:tcPr>
                  <w:tcW w:w="865" w:type="dxa"/>
                </w:tcPr>
                <w:p w:rsidR="003D467E" w:rsidRPr="003709AB" w:rsidRDefault="003D467E" w:rsidP="003D467E">
                  <w:pPr>
                    <w:rPr>
                      <w:szCs w:val="21"/>
                    </w:rPr>
                  </w:pPr>
                  <w:r w:rsidRPr="003709AB">
                    <w:rPr>
                      <w:szCs w:val="21"/>
                    </w:rPr>
                    <w:t>昆明理工大学</w:t>
                  </w:r>
                </w:p>
              </w:tc>
              <w:tc>
                <w:tcPr>
                  <w:tcW w:w="967" w:type="dxa"/>
                </w:tcPr>
                <w:p w:rsidR="003D467E" w:rsidRPr="003709AB" w:rsidRDefault="003D467E" w:rsidP="003D467E">
                  <w:pPr>
                    <w:rPr>
                      <w:szCs w:val="21"/>
                    </w:rPr>
                  </w:pPr>
                  <w:r w:rsidRPr="003709AB">
                    <w:rPr>
                      <w:szCs w:val="21"/>
                    </w:rPr>
                    <w:t>田森林，宁致远，宁平</w:t>
                  </w:r>
                </w:p>
              </w:tc>
            </w:tr>
            <w:tr w:rsidR="003D467E" w:rsidRPr="003709AB" w:rsidTr="003D467E">
              <w:trPr>
                <w:trHeight w:val="1021"/>
                <w:jc w:val="center"/>
              </w:trPr>
              <w:tc>
                <w:tcPr>
                  <w:tcW w:w="426" w:type="dxa"/>
                </w:tcPr>
                <w:p w:rsidR="003D467E" w:rsidRPr="003709AB" w:rsidRDefault="003D467E" w:rsidP="003D467E">
                  <w:pPr>
                    <w:rPr>
                      <w:color w:val="000000"/>
                      <w:szCs w:val="21"/>
                    </w:rPr>
                  </w:pPr>
                  <w:r w:rsidRPr="003709AB">
                    <w:rPr>
                      <w:color w:val="000000"/>
                      <w:szCs w:val="21"/>
                    </w:rPr>
                    <w:t>9</w:t>
                  </w:r>
                </w:p>
              </w:tc>
              <w:tc>
                <w:tcPr>
                  <w:tcW w:w="1082" w:type="dxa"/>
                </w:tcPr>
                <w:p w:rsidR="003D467E" w:rsidRPr="003709AB" w:rsidRDefault="003D467E" w:rsidP="003D467E">
                  <w:pPr>
                    <w:rPr>
                      <w:szCs w:val="21"/>
                    </w:rPr>
                  </w:pPr>
                  <w:r w:rsidRPr="003709AB">
                    <w:rPr>
                      <w:color w:val="000000"/>
                      <w:szCs w:val="21"/>
                    </w:rPr>
                    <w:t>发明专利</w:t>
                  </w:r>
                </w:p>
              </w:tc>
              <w:tc>
                <w:tcPr>
                  <w:tcW w:w="1632" w:type="dxa"/>
                </w:tcPr>
                <w:p w:rsidR="003D467E" w:rsidRPr="003709AB" w:rsidRDefault="003D467E" w:rsidP="003D467E">
                  <w:pPr>
                    <w:rPr>
                      <w:szCs w:val="21"/>
                    </w:rPr>
                  </w:pPr>
                  <w:r w:rsidRPr="003709AB">
                    <w:rPr>
                      <w:szCs w:val="21"/>
                    </w:rPr>
                    <w:t>一种电解铝预焙阳极煅烧烟气脱硫的方法</w:t>
                  </w:r>
                </w:p>
              </w:tc>
              <w:tc>
                <w:tcPr>
                  <w:tcW w:w="1937" w:type="dxa"/>
                </w:tcPr>
                <w:p w:rsidR="003D467E" w:rsidRPr="003709AB" w:rsidRDefault="003D467E" w:rsidP="003D467E">
                  <w:pPr>
                    <w:rPr>
                      <w:szCs w:val="21"/>
                    </w:rPr>
                  </w:pPr>
                  <w:r>
                    <w:rPr>
                      <w:rFonts w:hint="eastAsia"/>
                      <w:szCs w:val="21"/>
                    </w:rPr>
                    <w:t>ZL</w:t>
                  </w:r>
                  <w:r w:rsidRPr="003709AB">
                    <w:rPr>
                      <w:szCs w:val="21"/>
                    </w:rPr>
                    <w:t>201610469627.0</w:t>
                  </w:r>
                </w:p>
              </w:tc>
              <w:tc>
                <w:tcPr>
                  <w:tcW w:w="1161" w:type="dxa"/>
                </w:tcPr>
                <w:p w:rsidR="003D467E" w:rsidRPr="003709AB" w:rsidRDefault="003D467E" w:rsidP="003D467E">
                  <w:pPr>
                    <w:rPr>
                      <w:szCs w:val="21"/>
                    </w:rPr>
                  </w:pPr>
                  <w:r w:rsidRPr="003709AB">
                    <w:rPr>
                      <w:szCs w:val="21"/>
                    </w:rPr>
                    <w:t>2018-11-16</w:t>
                  </w:r>
                </w:p>
              </w:tc>
              <w:tc>
                <w:tcPr>
                  <w:tcW w:w="865" w:type="dxa"/>
                </w:tcPr>
                <w:p w:rsidR="003D467E" w:rsidRPr="003709AB" w:rsidRDefault="003D467E" w:rsidP="003D467E">
                  <w:pPr>
                    <w:rPr>
                      <w:szCs w:val="21"/>
                    </w:rPr>
                  </w:pPr>
                  <w:r w:rsidRPr="003709AB">
                    <w:rPr>
                      <w:szCs w:val="21"/>
                    </w:rPr>
                    <w:t>上海交通大学</w:t>
                  </w:r>
                </w:p>
              </w:tc>
              <w:tc>
                <w:tcPr>
                  <w:tcW w:w="967" w:type="dxa"/>
                </w:tcPr>
                <w:p w:rsidR="003D467E" w:rsidRPr="003709AB" w:rsidRDefault="003D467E" w:rsidP="003D467E">
                  <w:pPr>
                    <w:rPr>
                      <w:szCs w:val="21"/>
                    </w:rPr>
                  </w:pPr>
                  <w:r w:rsidRPr="003709AB">
                    <w:rPr>
                      <w:szCs w:val="21"/>
                    </w:rPr>
                    <w:t>晏乃强，马永鹏</w:t>
                  </w:r>
                  <w:r>
                    <w:rPr>
                      <w:rFonts w:hint="eastAsia"/>
                      <w:szCs w:val="21"/>
                    </w:rPr>
                    <w:t>，</w:t>
                  </w:r>
                  <w:r w:rsidRPr="003709AB">
                    <w:rPr>
                      <w:szCs w:val="21"/>
                    </w:rPr>
                    <w:t>瞿赞，徐文清，朱廷钰，赵松建，陈冬瑶</w:t>
                  </w:r>
                  <w:r w:rsidRPr="003709AB">
                    <w:rPr>
                      <w:szCs w:val="21"/>
                    </w:rPr>
                    <w:t xml:space="preserve"> </w:t>
                  </w:r>
                </w:p>
              </w:tc>
            </w:tr>
            <w:tr w:rsidR="003D467E" w:rsidRPr="003709AB" w:rsidTr="003D467E">
              <w:trPr>
                <w:trHeight w:val="416"/>
                <w:jc w:val="center"/>
              </w:trPr>
              <w:tc>
                <w:tcPr>
                  <w:tcW w:w="426" w:type="dxa"/>
                </w:tcPr>
                <w:p w:rsidR="003D467E" w:rsidRPr="003709AB" w:rsidRDefault="003D467E" w:rsidP="003D467E">
                  <w:pPr>
                    <w:rPr>
                      <w:color w:val="000000"/>
                      <w:szCs w:val="21"/>
                    </w:rPr>
                  </w:pPr>
                  <w:r w:rsidRPr="003709AB">
                    <w:rPr>
                      <w:color w:val="000000"/>
                      <w:szCs w:val="21"/>
                    </w:rPr>
                    <w:t>10</w:t>
                  </w:r>
                </w:p>
              </w:tc>
              <w:tc>
                <w:tcPr>
                  <w:tcW w:w="1082" w:type="dxa"/>
                </w:tcPr>
                <w:p w:rsidR="003D467E" w:rsidRPr="003709AB" w:rsidRDefault="003D467E" w:rsidP="003D467E">
                  <w:pPr>
                    <w:rPr>
                      <w:color w:val="000000"/>
                      <w:szCs w:val="21"/>
                    </w:rPr>
                  </w:pPr>
                  <w:r w:rsidRPr="003709AB">
                    <w:rPr>
                      <w:color w:val="000000"/>
                      <w:szCs w:val="21"/>
                    </w:rPr>
                    <w:t>国家标准</w:t>
                  </w:r>
                </w:p>
              </w:tc>
              <w:tc>
                <w:tcPr>
                  <w:tcW w:w="1632" w:type="dxa"/>
                </w:tcPr>
                <w:p w:rsidR="003D467E" w:rsidRPr="003709AB" w:rsidRDefault="003D467E" w:rsidP="003D467E">
                  <w:pPr>
                    <w:rPr>
                      <w:szCs w:val="21"/>
                    </w:rPr>
                  </w:pPr>
                  <w:r w:rsidRPr="003709AB">
                    <w:rPr>
                      <w:szCs w:val="21"/>
                    </w:rPr>
                    <w:t>锡、锑、汞工业污染物排放标准</w:t>
                  </w:r>
                </w:p>
              </w:tc>
              <w:tc>
                <w:tcPr>
                  <w:tcW w:w="1937" w:type="dxa"/>
                </w:tcPr>
                <w:p w:rsidR="003D467E" w:rsidRPr="003709AB" w:rsidRDefault="003D467E" w:rsidP="003D467E">
                  <w:pPr>
                    <w:rPr>
                      <w:szCs w:val="21"/>
                    </w:rPr>
                  </w:pPr>
                  <w:r w:rsidRPr="003709AB">
                    <w:rPr>
                      <w:szCs w:val="21"/>
                    </w:rPr>
                    <w:t>GB 30770 -2014</w:t>
                  </w:r>
                </w:p>
              </w:tc>
              <w:tc>
                <w:tcPr>
                  <w:tcW w:w="1161" w:type="dxa"/>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2014-5-16</w:t>
                  </w:r>
                </w:p>
              </w:tc>
              <w:tc>
                <w:tcPr>
                  <w:tcW w:w="865" w:type="dxa"/>
                </w:tcPr>
                <w:p w:rsidR="003D467E" w:rsidRPr="003709AB" w:rsidRDefault="003D467E" w:rsidP="003D467E">
                  <w:pPr>
                    <w:pStyle w:val="a7"/>
                    <w:spacing w:line="240" w:lineRule="auto"/>
                    <w:ind w:firstLineChars="0" w:firstLine="0"/>
                    <w:rPr>
                      <w:rFonts w:ascii="Times New Roman"/>
                      <w:color w:val="000000"/>
                      <w:sz w:val="21"/>
                      <w:szCs w:val="21"/>
                    </w:rPr>
                  </w:pPr>
                  <w:r w:rsidRPr="003709AB">
                    <w:rPr>
                      <w:rFonts w:ascii="Times New Roman"/>
                      <w:color w:val="000000"/>
                      <w:sz w:val="21"/>
                      <w:szCs w:val="21"/>
                    </w:rPr>
                    <w:t>昆明理工大学、中国环境科学研究院、有色金属工业污染控制工程技术研究中心、中国瑞林工程技术有限公司</w:t>
                  </w:r>
                </w:p>
              </w:tc>
              <w:tc>
                <w:tcPr>
                  <w:tcW w:w="967" w:type="dxa"/>
                </w:tcPr>
                <w:p w:rsidR="003D467E" w:rsidRPr="003709AB" w:rsidRDefault="003D467E" w:rsidP="003D467E">
                  <w:pPr>
                    <w:pStyle w:val="a7"/>
                    <w:spacing w:line="390" w:lineRule="exact"/>
                    <w:ind w:firstLineChars="0" w:firstLine="0"/>
                    <w:rPr>
                      <w:rFonts w:ascii="Times New Roman"/>
                      <w:color w:val="000000"/>
                      <w:sz w:val="21"/>
                      <w:szCs w:val="21"/>
                    </w:rPr>
                  </w:pPr>
                  <w:r w:rsidRPr="003709AB">
                    <w:rPr>
                      <w:rFonts w:ascii="Times New Roman"/>
                      <w:color w:val="000000"/>
                      <w:sz w:val="21"/>
                      <w:szCs w:val="21"/>
                    </w:rPr>
                    <w:t>宁平，王宗爽，周越，武雪芳，车飞，谷雪景，张玉，龙燕，闵小波</w:t>
                  </w:r>
                </w:p>
              </w:tc>
            </w:tr>
          </w:tbl>
          <w:p w:rsidR="003D467E" w:rsidRDefault="003D467E" w:rsidP="003D467E">
            <w:pPr>
              <w:snapToGrid w:val="0"/>
              <w:spacing w:afterLines="50" w:after="156"/>
              <w:rPr>
                <w:rFonts w:ascii="华文仿宋" w:eastAsia="华文仿宋" w:hAnsi="华文仿宋"/>
                <w:sz w:val="28"/>
                <w:szCs w:val="28"/>
              </w:rPr>
            </w:pPr>
          </w:p>
          <w:p w:rsidR="00770533" w:rsidRDefault="00770533" w:rsidP="003D467E">
            <w:pPr>
              <w:snapToGrid w:val="0"/>
              <w:spacing w:afterLines="50" w:after="156" w:line="300" w:lineRule="auto"/>
              <w:rPr>
                <w:rFonts w:ascii="华文仿宋" w:eastAsia="华文仿宋" w:hAnsi="华文仿宋"/>
                <w:sz w:val="28"/>
                <w:szCs w:val="28"/>
              </w:rPr>
            </w:pPr>
          </w:p>
          <w:p w:rsidR="00770533" w:rsidRDefault="00770533" w:rsidP="003D467E">
            <w:pPr>
              <w:snapToGrid w:val="0"/>
              <w:spacing w:afterLines="50" w:after="156" w:line="300" w:lineRule="auto"/>
              <w:rPr>
                <w:rFonts w:ascii="华文仿宋" w:eastAsia="华文仿宋" w:hAnsi="华文仿宋"/>
                <w:sz w:val="28"/>
                <w:szCs w:val="28"/>
              </w:rPr>
            </w:pPr>
          </w:p>
          <w:p w:rsidR="003D467E" w:rsidRPr="004D348E" w:rsidRDefault="003D467E" w:rsidP="003D467E">
            <w:pPr>
              <w:snapToGrid w:val="0"/>
              <w:spacing w:afterLines="50" w:after="156" w:line="300" w:lineRule="auto"/>
              <w:rPr>
                <w:rFonts w:ascii="华文仿宋" w:eastAsia="华文仿宋" w:hAnsi="华文仿宋"/>
                <w:sz w:val="28"/>
                <w:szCs w:val="28"/>
              </w:rPr>
            </w:pPr>
            <w:r w:rsidRPr="00E56809">
              <w:rPr>
                <w:rFonts w:ascii="华文仿宋" w:eastAsia="华文仿宋" w:hAnsi="华文仿宋" w:hint="eastAsia"/>
                <w:sz w:val="28"/>
                <w:szCs w:val="28"/>
              </w:rPr>
              <w:lastRenderedPageBreak/>
              <w:t>主要完成人情况：</w:t>
            </w:r>
          </w:p>
          <w:tbl>
            <w:tblPr>
              <w:tblStyle w:val="a3"/>
              <w:tblW w:w="0" w:type="auto"/>
              <w:jc w:val="center"/>
              <w:tblLook w:val="04A0" w:firstRow="1" w:lastRow="0" w:firstColumn="1" w:lastColumn="0" w:noHBand="0" w:noVBand="1"/>
            </w:tblPr>
            <w:tblGrid>
              <w:gridCol w:w="846"/>
              <w:gridCol w:w="567"/>
              <w:gridCol w:w="709"/>
              <w:gridCol w:w="708"/>
              <w:gridCol w:w="993"/>
              <w:gridCol w:w="850"/>
              <w:gridCol w:w="3623"/>
            </w:tblGrid>
            <w:tr w:rsidR="003D467E" w:rsidRPr="003709AB" w:rsidTr="002A2890">
              <w:trPr>
                <w:jc w:val="center"/>
              </w:trPr>
              <w:tc>
                <w:tcPr>
                  <w:tcW w:w="846" w:type="dxa"/>
                </w:tcPr>
                <w:p w:rsidR="003D467E" w:rsidRPr="003709AB" w:rsidRDefault="003D467E" w:rsidP="003D467E">
                  <w:r w:rsidRPr="003709AB">
                    <w:t>姓名</w:t>
                  </w:r>
                </w:p>
              </w:tc>
              <w:tc>
                <w:tcPr>
                  <w:tcW w:w="567" w:type="dxa"/>
                </w:tcPr>
                <w:p w:rsidR="003D467E" w:rsidRPr="003709AB" w:rsidRDefault="003D467E" w:rsidP="003D467E">
                  <w:r w:rsidRPr="003709AB">
                    <w:t>排名</w:t>
                  </w:r>
                </w:p>
              </w:tc>
              <w:tc>
                <w:tcPr>
                  <w:tcW w:w="709" w:type="dxa"/>
                </w:tcPr>
                <w:p w:rsidR="003D467E" w:rsidRPr="003709AB" w:rsidRDefault="003D467E" w:rsidP="003D467E">
                  <w:r w:rsidRPr="003709AB">
                    <w:t>行政职务</w:t>
                  </w:r>
                </w:p>
              </w:tc>
              <w:tc>
                <w:tcPr>
                  <w:tcW w:w="708" w:type="dxa"/>
                </w:tcPr>
                <w:p w:rsidR="003D467E" w:rsidRPr="003709AB" w:rsidRDefault="003D467E" w:rsidP="003D467E">
                  <w:r w:rsidRPr="003709AB">
                    <w:t>技术职称</w:t>
                  </w:r>
                </w:p>
              </w:tc>
              <w:tc>
                <w:tcPr>
                  <w:tcW w:w="993" w:type="dxa"/>
                </w:tcPr>
                <w:p w:rsidR="003D467E" w:rsidRPr="003709AB" w:rsidRDefault="003D467E" w:rsidP="003D467E">
                  <w:r w:rsidRPr="003709AB">
                    <w:t>工作单位</w:t>
                  </w:r>
                </w:p>
              </w:tc>
              <w:tc>
                <w:tcPr>
                  <w:tcW w:w="850" w:type="dxa"/>
                </w:tcPr>
                <w:p w:rsidR="003D467E" w:rsidRPr="003709AB" w:rsidRDefault="003D467E" w:rsidP="003D467E">
                  <w:r w:rsidRPr="003709AB">
                    <w:t>完成单位</w:t>
                  </w:r>
                </w:p>
              </w:tc>
              <w:tc>
                <w:tcPr>
                  <w:tcW w:w="3623" w:type="dxa"/>
                </w:tcPr>
                <w:p w:rsidR="003D467E" w:rsidRPr="003709AB" w:rsidRDefault="003D467E" w:rsidP="003D467E">
                  <w:r w:rsidRPr="003709AB">
                    <w:t>对本项目贡献</w:t>
                  </w:r>
                </w:p>
              </w:tc>
            </w:tr>
            <w:tr w:rsidR="003D467E" w:rsidRPr="003709AB" w:rsidTr="002A2890">
              <w:trPr>
                <w:jc w:val="center"/>
              </w:trPr>
              <w:tc>
                <w:tcPr>
                  <w:tcW w:w="846" w:type="dxa"/>
                </w:tcPr>
                <w:p w:rsidR="003D467E" w:rsidRPr="003709AB" w:rsidRDefault="003D467E" w:rsidP="003D467E">
                  <w:r w:rsidRPr="003709AB">
                    <w:t>宁平</w:t>
                  </w:r>
                </w:p>
              </w:tc>
              <w:tc>
                <w:tcPr>
                  <w:tcW w:w="567" w:type="dxa"/>
                </w:tcPr>
                <w:p w:rsidR="003D467E" w:rsidRPr="003709AB" w:rsidRDefault="003D467E" w:rsidP="003D467E">
                  <w:r w:rsidRPr="003709AB">
                    <w:t>1</w:t>
                  </w:r>
                </w:p>
              </w:tc>
              <w:tc>
                <w:tcPr>
                  <w:tcW w:w="709" w:type="dxa"/>
                </w:tcPr>
                <w:p w:rsidR="003D467E" w:rsidRPr="003709AB" w:rsidRDefault="003D467E" w:rsidP="003D467E">
                  <w:r w:rsidRPr="003709AB">
                    <w:t>无</w:t>
                  </w:r>
                </w:p>
              </w:tc>
              <w:tc>
                <w:tcPr>
                  <w:tcW w:w="708" w:type="dxa"/>
                </w:tcPr>
                <w:p w:rsidR="003D467E" w:rsidRPr="003709AB" w:rsidRDefault="003D467E" w:rsidP="003D467E">
                  <w:r w:rsidRPr="003709AB">
                    <w:t>教授</w:t>
                  </w:r>
                </w:p>
              </w:tc>
              <w:tc>
                <w:tcPr>
                  <w:tcW w:w="993" w:type="dxa"/>
                </w:tcPr>
                <w:p w:rsidR="003D467E" w:rsidRPr="003709AB" w:rsidRDefault="003D467E" w:rsidP="003D467E">
                  <w:r w:rsidRPr="003709AB">
                    <w:t>昆明理工大学</w:t>
                  </w:r>
                </w:p>
              </w:tc>
              <w:tc>
                <w:tcPr>
                  <w:tcW w:w="850" w:type="dxa"/>
                </w:tcPr>
                <w:p w:rsidR="003D467E" w:rsidRPr="003709AB" w:rsidRDefault="003D467E" w:rsidP="003D467E">
                  <w:r w:rsidRPr="003709AB">
                    <w:t>昆明理工大学</w:t>
                  </w:r>
                </w:p>
              </w:tc>
              <w:tc>
                <w:tcPr>
                  <w:tcW w:w="3623" w:type="dxa"/>
                </w:tcPr>
                <w:p w:rsidR="003D467E" w:rsidRPr="003709AB" w:rsidRDefault="003D467E" w:rsidP="003D467E">
                  <w:r w:rsidRPr="003709AB">
                    <w:t>项目总负责人，提出了矿浆法烟气脱硫技术总体研究方案，负责组织项目的实施，对本项目发明点</w:t>
                  </w:r>
                  <w:r w:rsidRPr="003709AB">
                    <w:t>1</w:t>
                  </w:r>
                  <w:r w:rsidRPr="003709AB">
                    <w:t>、</w:t>
                  </w:r>
                  <w:r w:rsidRPr="003709AB">
                    <w:t>3</w:t>
                  </w:r>
                  <w:r w:rsidRPr="003709AB">
                    <w:t>、</w:t>
                  </w:r>
                  <w:r w:rsidRPr="003709AB">
                    <w:t>4</w:t>
                  </w:r>
                  <w:r w:rsidRPr="003709AB">
                    <w:t>有重要贡献；</w:t>
                  </w:r>
                  <w:r w:rsidRPr="003709AB">
                    <w:t>1</w:t>
                  </w:r>
                  <w:r w:rsidRPr="003709AB">
                    <w:t>部国家标准第一起草人。</w:t>
                  </w:r>
                </w:p>
              </w:tc>
            </w:tr>
            <w:tr w:rsidR="003D467E" w:rsidRPr="003709AB" w:rsidTr="002A2890">
              <w:trPr>
                <w:jc w:val="center"/>
              </w:trPr>
              <w:tc>
                <w:tcPr>
                  <w:tcW w:w="846" w:type="dxa"/>
                </w:tcPr>
                <w:p w:rsidR="003D467E" w:rsidRPr="003709AB" w:rsidRDefault="003D467E" w:rsidP="003D467E">
                  <w:r w:rsidRPr="003709AB">
                    <w:t>田森林</w:t>
                  </w:r>
                </w:p>
              </w:tc>
              <w:tc>
                <w:tcPr>
                  <w:tcW w:w="567" w:type="dxa"/>
                </w:tcPr>
                <w:p w:rsidR="003D467E" w:rsidRPr="003709AB" w:rsidRDefault="003D467E" w:rsidP="003D467E">
                  <w:r w:rsidRPr="003709AB">
                    <w:t>2</w:t>
                  </w:r>
                </w:p>
              </w:tc>
              <w:tc>
                <w:tcPr>
                  <w:tcW w:w="709" w:type="dxa"/>
                </w:tcPr>
                <w:p w:rsidR="003D467E" w:rsidRPr="003709AB" w:rsidRDefault="003D467E" w:rsidP="003D467E">
                  <w:r w:rsidRPr="003709AB">
                    <w:t>副院长</w:t>
                  </w:r>
                </w:p>
              </w:tc>
              <w:tc>
                <w:tcPr>
                  <w:tcW w:w="708" w:type="dxa"/>
                </w:tcPr>
                <w:p w:rsidR="003D467E" w:rsidRPr="003709AB" w:rsidRDefault="003D467E" w:rsidP="003D467E">
                  <w:r w:rsidRPr="003709AB">
                    <w:t>教授</w:t>
                  </w:r>
                </w:p>
              </w:tc>
              <w:tc>
                <w:tcPr>
                  <w:tcW w:w="993" w:type="dxa"/>
                </w:tcPr>
                <w:p w:rsidR="003D467E" w:rsidRPr="003709AB" w:rsidRDefault="003D467E" w:rsidP="003D467E">
                  <w:r w:rsidRPr="003709AB">
                    <w:t>昆明理工大学</w:t>
                  </w:r>
                </w:p>
              </w:tc>
              <w:tc>
                <w:tcPr>
                  <w:tcW w:w="850" w:type="dxa"/>
                </w:tcPr>
                <w:p w:rsidR="003D467E" w:rsidRPr="003709AB" w:rsidRDefault="003D467E" w:rsidP="003D467E">
                  <w:r w:rsidRPr="003709AB">
                    <w:t>昆明理工大学</w:t>
                  </w:r>
                </w:p>
              </w:tc>
              <w:tc>
                <w:tcPr>
                  <w:tcW w:w="3623" w:type="dxa"/>
                </w:tcPr>
                <w:p w:rsidR="003D467E" w:rsidRPr="003709AB" w:rsidRDefault="003D467E" w:rsidP="003D467E">
                  <w:r w:rsidRPr="003709AB">
                    <w:t>协助项目负责人完成了</w:t>
                  </w:r>
                  <w:r>
                    <w:t>总体研究方案的制定；对技术方案实施、成果转化与推广有重要贡献；</w:t>
                  </w:r>
                  <w:r>
                    <w:rPr>
                      <w:rFonts w:hint="eastAsia"/>
                    </w:rPr>
                    <w:t>对</w:t>
                  </w:r>
                  <w:r w:rsidRPr="003709AB">
                    <w:t>脱硫矿浆制备、输送关键技术突破</w:t>
                  </w:r>
                  <w:r>
                    <w:rPr>
                      <w:rFonts w:hint="eastAsia"/>
                    </w:rPr>
                    <w:t>有</w:t>
                  </w:r>
                  <w:r w:rsidRPr="003709AB">
                    <w:t>重要贡献；作为课题骨干成员参与了成果支撑项目《有色炉窑烟气高浓度</w:t>
                  </w:r>
                  <w:r w:rsidRPr="003709AB">
                    <w:t>SO</w:t>
                  </w:r>
                  <w:r w:rsidRPr="003709AB">
                    <w:rPr>
                      <w:vertAlign w:val="subscript"/>
                    </w:rPr>
                    <w:t>2</w:t>
                  </w:r>
                  <w:r w:rsidRPr="003709AB">
                    <w:t>回收及重金属协同控制技术研究与示范（</w:t>
                  </w:r>
                  <w:r w:rsidRPr="003709AB">
                    <w:t>2012AA062504</w:t>
                  </w:r>
                  <w:r w:rsidRPr="003709AB">
                    <w:t>）》的研发</w:t>
                  </w:r>
                  <w:r>
                    <w:rPr>
                      <w:rFonts w:hint="eastAsia"/>
                    </w:rPr>
                    <w:t>工作</w:t>
                  </w:r>
                  <w:r w:rsidRPr="003709AB">
                    <w:t>。</w:t>
                  </w:r>
                </w:p>
              </w:tc>
            </w:tr>
            <w:tr w:rsidR="003D467E" w:rsidRPr="003709AB" w:rsidTr="002A2890">
              <w:trPr>
                <w:jc w:val="center"/>
              </w:trPr>
              <w:tc>
                <w:tcPr>
                  <w:tcW w:w="846" w:type="dxa"/>
                </w:tcPr>
                <w:p w:rsidR="003D467E" w:rsidRPr="003709AB" w:rsidRDefault="003D467E" w:rsidP="003D467E">
                  <w:r w:rsidRPr="003709AB">
                    <w:t>马永亮</w:t>
                  </w:r>
                </w:p>
              </w:tc>
              <w:tc>
                <w:tcPr>
                  <w:tcW w:w="567" w:type="dxa"/>
                </w:tcPr>
                <w:p w:rsidR="003D467E" w:rsidRPr="003709AB" w:rsidRDefault="003D467E" w:rsidP="003D467E">
                  <w:r w:rsidRPr="003709AB">
                    <w:t>3</w:t>
                  </w:r>
                </w:p>
              </w:tc>
              <w:tc>
                <w:tcPr>
                  <w:tcW w:w="709" w:type="dxa"/>
                </w:tcPr>
                <w:p w:rsidR="003D467E" w:rsidRPr="003709AB" w:rsidRDefault="003D467E" w:rsidP="003D467E">
                  <w:r w:rsidRPr="003709AB">
                    <w:t>无</w:t>
                  </w:r>
                </w:p>
              </w:tc>
              <w:tc>
                <w:tcPr>
                  <w:tcW w:w="708" w:type="dxa"/>
                </w:tcPr>
                <w:p w:rsidR="003D467E" w:rsidRPr="003709AB" w:rsidRDefault="003D467E" w:rsidP="003D467E">
                  <w:r>
                    <w:rPr>
                      <w:rFonts w:hint="eastAsia"/>
                    </w:rPr>
                    <w:t>副</w:t>
                  </w:r>
                  <w:r w:rsidR="000A36EA">
                    <w:rPr>
                      <w:rFonts w:hint="eastAsia"/>
                    </w:rPr>
                    <w:t>教授</w:t>
                  </w:r>
                </w:p>
              </w:tc>
              <w:tc>
                <w:tcPr>
                  <w:tcW w:w="993" w:type="dxa"/>
                </w:tcPr>
                <w:p w:rsidR="003D467E" w:rsidRPr="003709AB" w:rsidRDefault="003D467E" w:rsidP="003D467E">
                  <w:r w:rsidRPr="003709AB">
                    <w:t>清华大学</w:t>
                  </w:r>
                </w:p>
              </w:tc>
              <w:tc>
                <w:tcPr>
                  <w:tcW w:w="850" w:type="dxa"/>
                </w:tcPr>
                <w:p w:rsidR="003D467E" w:rsidRPr="003709AB" w:rsidRDefault="003D467E" w:rsidP="003D467E">
                  <w:r w:rsidRPr="003709AB">
                    <w:t>清华大学</w:t>
                  </w:r>
                </w:p>
              </w:tc>
              <w:tc>
                <w:tcPr>
                  <w:tcW w:w="3623" w:type="dxa"/>
                </w:tcPr>
                <w:p w:rsidR="003D467E" w:rsidRPr="003709AB" w:rsidRDefault="003D467E" w:rsidP="003D467E">
                  <w:r w:rsidRPr="003709AB">
                    <w:t>主要负责菱镁矿浆法烟气脱硫协同硫镁资源高效利用技术中</w:t>
                  </w:r>
                  <w:r w:rsidRPr="003709AB">
                    <w:t>“</w:t>
                  </w:r>
                  <w:r w:rsidRPr="003709AB">
                    <w:t>菱镁矿浆法烟气脱硫协同硫酸镁生产工艺</w:t>
                  </w:r>
                  <w:r w:rsidRPr="003709AB">
                    <w:t>”</w:t>
                  </w:r>
                  <w:r w:rsidRPr="003709AB">
                    <w:t>研发及推广应用；是成果支撑项目《工业燃煤锅炉回收型氧化镁法烟气脱硫技术与设备》（</w:t>
                  </w:r>
                  <w:r w:rsidRPr="003709AB">
                    <w:t>2007AA061703</w:t>
                  </w:r>
                  <w:r w:rsidRPr="003709AB">
                    <w:t>）课题负责人，对本项目</w:t>
                  </w:r>
                  <w:r>
                    <w:rPr>
                      <w:rFonts w:hint="eastAsia"/>
                    </w:rPr>
                    <w:t>发明点</w:t>
                  </w:r>
                  <w:r w:rsidRPr="003709AB">
                    <w:t>2</w:t>
                  </w:r>
                  <w:r w:rsidRPr="003709AB">
                    <w:t>有重要贡献</w:t>
                  </w:r>
                  <w:r>
                    <w:rPr>
                      <w:rFonts w:hint="eastAsia"/>
                    </w:rPr>
                    <w:t>。</w:t>
                  </w:r>
                </w:p>
              </w:tc>
            </w:tr>
            <w:tr w:rsidR="003D467E" w:rsidRPr="003709AB" w:rsidTr="002A2890">
              <w:trPr>
                <w:jc w:val="center"/>
              </w:trPr>
              <w:tc>
                <w:tcPr>
                  <w:tcW w:w="846" w:type="dxa"/>
                </w:tcPr>
                <w:p w:rsidR="003D467E" w:rsidRPr="003709AB" w:rsidRDefault="003D467E" w:rsidP="003D467E">
                  <w:r w:rsidRPr="003709AB">
                    <w:t>晏乃强</w:t>
                  </w:r>
                </w:p>
              </w:tc>
              <w:tc>
                <w:tcPr>
                  <w:tcW w:w="567" w:type="dxa"/>
                </w:tcPr>
                <w:p w:rsidR="003D467E" w:rsidRPr="003709AB" w:rsidRDefault="003D467E" w:rsidP="003D467E">
                  <w:r w:rsidRPr="003709AB">
                    <w:t>4</w:t>
                  </w:r>
                </w:p>
              </w:tc>
              <w:tc>
                <w:tcPr>
                  <w:tcW w:w="709" w:type="dxa"/>
                </w:tcPr>
                <w:p w:rsidR="003D467E" w:rsidRPr="003709AB" w:rsidRDefault="003D467E" w:rsidP="003D467E">
                  <w:r w:rsidRPr="003709AB">
                    <w:t>副院长</w:t>
                  </w:r>
                </w:p>
              </w:tc>
              <w:tc>
                <w:tcPr>
                  <w:tcW w:w="708" w:type="dxa"/>
                </w:tcPr>
                <w:p w:rsidR="003D467E" w:rsidRPr="003709AB" w:rsidRDefault="003D467E" w:rsidP="003D467E">
                  <w:r w:rsidRPr="003709AB">
                    <w:t>教授</w:t>
                  </w:r>
                </w:p>
              </w:tc>
              <w:tc>
                <w:tcPr>
                  <w:tcW w:w="993" w:type="dxa"/>
                </w:tcPr>
                <w:p w:rsidR="003D467E" w:rsidRPr="003709AB" w:rsidRDefault="003D467E" w:rsidP="003D467E">
                  <w:r w:rsidRPr="003709AB">
                    <w:t>上海交通大学</w:t>
                  </w:r>
                </w:p>
              </w:tc>
              <w:tc>
                <w:tcPr>
                  <w:tcW w:w="850" w:type="dxa"/>
                </w:tcPr>
                <w:p w:rsidR="003D467E" w:rsidRPr="003709AB" w:rsidRDefault="003D467E" w:rsidP="003D467E">
                  <w:r w:rsidRPr="003709AB">
                    <w:t>上海交通大学</w:t>
                  </w:r>
                </w:p>
              </w:tc>
              <w:tc>
                <w:tcPr>
                  <w:tcW w:w="3623" w:type="dxa"/>
                </w:tcPr>
                <w:p w:rsidR="003D467E" w:rsidRPr="003709AB" w:rsidRDefault="003D467E" w:rsidP="003D467E">
                  <w:r w:rsidRPr="003709AB">
                    <w:t>主要负责赤泥矿浆法烟气脱硫协同有价金属回收技术及冶炼烟尘矿浆法烟气脱硫协同有价金属回收利用工艺研发，对发明点</w:t>
                  </w:r>
                  <w:r w:rsidRPr="003709AB">
                    <w:t>2</w:t>
                  </w:r>
                  <w:r w:rsidRPr="003709AB">
                    <w:t>、</w:t>
                  </w:r>
                  <w:r w:rsidRPr="003709AB">
                    <w:t>3</w:t>
                  </w:r>
                  <w:r w:rsidRPr="003709AB">
                    <w:t>、</w:t>
                  </w:r>
                  <w:r w:rsidRPr="003709AB">
                    <w:t>4</w:t>
                  </w:r>
                  <w:r w:rsidRPr="003709AB">
                    <w:t>有重要贡献。</w:t>
                  </w:r>
                </w:p>
              </w:tc>
            </w:tr>
            <w:tr w:rsidR="003D467E" w:rsidRPr="003709AB" w:rsidTr="002A2890">
              <w:trPr>
                <w:jc w:val="center"/>
              </w:trPr>
              <w:tc>
                <w:tcPr>
                  <w:tcW w:w="846" w:type="dxa"/>
                </w:tcPr>
                <w:p w:rsidR="003D467E" w:rsidRPr="003709AB" w:rsidRDefault="003D467E" w:rsidP="003D467E">
                  <w:r w:rsidRPr="003709AB">
                    <w:t>赵建勇</w:t>
                  </w:r>
                </w:p>
              </w:tc>
              <w:tc>
                <w:tcPr>
                  <w:tcW w:w="567" w:type="dxa"/>
                </w:tcPr>
                <w:p w:rsidR="003D467E" w:rsidRPr="003709AB" w:rsidRDefault="003D467E" w:rsidP="003D467E">
                  <w:r w:rsidRPr="003709AB">
                    <w:t>5</w:t>
                  </w:r>
                </w:p>
              </w:tc>
              <w:tc>
                <w:tcPr>
                  <w:tcW w:w="709" w:type="dxa"/>
                </w:tcPr>
                <w:p w:rsidR="003D467E" w:rsidRPr="003709AB" w:rsidRDefault="003D467E" w:rsidP="003D467E">
                  <w:r w:rsidRPr="003709AB">
                    <w:t>瓮福化工公司副</w:t>
                  </w:r>
                </w:p>
                <w:p w:rsidR="003D467E" w:rsidRPr="003709AB" w:rsidRDefault="003D467E" w:rsidP="003D467E">
                  <w:r w:rsidRPr="003709AB">
                    <w:t>经理</w:t>
                  </w:r>
                </w:p>
              </w:tc>
              <w:tc>
                <w:tcPr>
                  <w:tcW w:w="708" w:type="dxa"/>
                </w:tcPr>
                <w:p w:rsidR="003D467E" w:rsidRPr="003709AB" w:rsidRDefault="003D467E" w:rsidP="003D467E">
                  <w:r w:rsidRPr="003709AB">
                    <w:t>工程师</w:t>
                  </w:r>
                </w:p>
              </w:tc>
              <w:tc>
                <w:tcPr>
                  <w:tcW w:w="993" w:type="dxa"/>
                </w:tcPr>
                <w:p w:rsidR="003D467E" w:rsidRPr="003709AB" w:rsidRDefault="003D467E" w:rsidP="003D467E">
                  <w:r w:rsidRPr="003709AB">
                    <w:t>瓮福（集团）有限责任公司</w:t>
                  </w:r>
                </w:p>
              </w:tc>
              <w:tc>
                <w:tcPr>
                  <w:tcW w:w="850" w:type="dxa"/>
                </w:tcPr>
                <w:p w:rsidR="003D467E" w:rsidRPr="003709AB" w:rsidRDefault="003D467E" w:rsidP="003D467E">
                  <w:r w:rsidRPr="003709AB">
                    <w:t>瓮福（集团）有限责任公司</w:t>
                  </w:r>
                </w:p>
              </w:tc>
              <w:tc>
                <w:tcPr>
                  <w:tcW w:w="3623" w:type="dxa"/>
                </w:tcPr>
                <w:p w:rsidR="003D467E" w:rsidRPr="003709AB" w:rsidRDefault="003D467E" w:rsidP="003D467E">
                  <w:r w:rsidRPr="003709AB">
                    <w:t>是参与磷矿浆法烟气脱硫协同磷资源多途径利用技术研发方案的主要核心成员，对该技术的工程示范和推广应用有重要贡献，对本项目</w:t>
                  </w:r>
                  <w:r>
                    <w:rPr>
                      <w:rFonts w:hint="eastAsia"/>
                    </w:rPr>
                    <w:t>发明点</w:t>
                  </w:r>
                  <w:r w:rsidRPr="003709AB">
                    <w:t>1</w:t>
                  </w:r>
                  <w:r w:rsidRPr="003709AB">
                    <w:t>有重要贡献。</w:t>
                  </w:r>
                </w:p>
              </w:tc>
            </w:tr>
            <w:tr w:rsidR="003D467E" w:rsidRPr="003709AB" w:rsidTr="002A2890">
              <w:trPr>
                <w:jc w:val="center"/>
              </w:trPr>
              <w:tc>
                <w:tcPr>
                  <w:tcW w:w="846" w:type="dxa"/>
                </w:tcPr>
                <w:p w:rsidR="003D467E" w:rsidRPr="003709AB" w:rsidRDefault="003D467E" w:rsidP="003D467E">
                  <w:r w:rsidRPr="003709AB">
                    <w:t>张晖</w:t>
                  </w:r>
                </w:p>
              </w:tc>
              <w:tc>
                <w:tcPr>
                  <w:tcW w:w="567" w:type="dxa"/>
                </w:tcPr>
                <w:p w:rsidR="003D467E" w:rsidRPr="003709AB" w:rsidRDefault="003D467E" w:rsidP="003D467E">
                  <w:r w:rsidRPr="003709AB">
                    <w:t>6</w:t>
                  </w:r>
                </w:p>
              </w:tc>
              <w:tc>
                <w:tcPr>
                  <w:tcW w:w="709" w:type="dxa"/>
                </w:tcPr>
                <w:p w:rsidR="003D467E" w:rsidRPr="003709AB" w:rsidRDefault="003D467E" w:rsidP="003D467E">
                  <w:r w:rsidRPr="003709AB">
                    <w:rPr>
                      <w:color w:val="000000"/>
                    </w:rPr>
                    <w:t>研发中心总经理</w:t>
                  </w:r>
                </w:p>
              </w:tc>
              <w:tc>
                <w:tcPr>
                  <w:tcW w:w="708" w:type="dxa"/>
                </w:tcPr>
                <w:p w:rsidR="003D467E" w:rsidRPr="003709AB" w:rsidRDefault="003D467E" w:rsidP="003D467E">
                  <w:r w:rsidRPr="003709AB">
                    <w:rPr>
                      <w:color w:val="000000"/>
                    </w:rPr>
                    <w:t>正高级工程师</w:t>
                  </w:r>
                </w:p>
              </w:tc>
              <w:tc>
                <w:tcPr>
                  <w:tcW w:w="993" w:type="dxa"/>
                </w:tcPr>
                <w:p w:rsidR="003D467E" w:rsidRPr="003709AB" w:rsidRDefault="003D467E" w:rsidP="003D467E">
                  <w:r w:rsidRPr="003709AB">
                    <w:rPr>
                      <w:color w:val="000000"/>
                    </w:rPr>
                    <w:t>云南磷化集团有限公司</w:t>
                  </w:r>
                </w:p>
              </w:tc>
              <w:tc>
                <w:tcPr>
                  <w:tcW w:w="850" w:type="dxa"/>
                </w:tcPr>
                <w:p w:rsidR="003D467E" w:rsidRPr="003709AB" w:rsidRDefault="003D467E" w:rsidP="003D467E">
                  <w:r w:rsidRPr="003709AB">
                    <w:rPr>
                      <w:color w:val="000000"/>
                    </w:rPr>
                    <w:t>云南磷化集团有限公司</w:t>
                  </w:r>
                </w:p>
              </w:tc>
              <w:tc>
                <w:tcPr>
                  <w:tcW w:w="3623" w:type="dxa"/>
                </w:tcPr>
                <w:p w:rsidR="003D467E" w:rsidRPr="003709AB" w:rsidRDefault="003D467E" w:rsidP="003D467E">
                  <w:r w:rsidRPr="003709AB">
                    <w:t>对技术方案实施、成果转化与推广、关键设备研发有重要贡献；主要负责磷矿浆法烟气脱硫协同磷资源多途径利用技术的中试研究、工艺设计与运行；对本项目</w:t>
                  </w:r>
                  <w:r>
                    <w:rPr>
                      <w:rFonts w:hint="eastAsia"/>
                    </w:rPr>
                    <w:t>发明点</w:t>
                  </w:r>
                  <w:r w:rsidRPr="003709AB">
                    <w:t>1</w:t>
                  </w:r>
                  <w:r w:rsidRPr="003709AB">
                    <w:t>有重要贡献；是成果支撑项目国家科技支撑计划课题《难采选低品位胶磷矿高效开发利用关键技术及工程示范（</w:t>
                  </w:r>
                  <w:r w:rsidRPr="003709AB">
                    <w:t>2011BAB08B01</w:t>
                  </w:r>
                  <w:r>
                    <w:t>）》课题骨干成员</w:t>
                  </w:r>
                  <w:r w:rsidRPr="003709AB">
                    <w:t>。</w:t>
                  </w:r>
                </w:p>
              </w:tc>
            </w:tr>
          </w:tbl>
          <w:p w:rsidR="003D467E" w:rsidRPr="003D467E" w:rsidRDefault="003D467E" w:rsidP="003D467E">
            <w:pPr>
              <w:pStyle w:val="a7"/>
              <w:spacing w:line="400" w:lineRule="exact"/>
            </w:pPr>
          </w:p>
        </w:tc>
      </w:tr>
      <w:tr w:rsidR="00FB3D10" w:rsidRPr="00E56809" w:rsidTr="003D467E">
        <w:trPr>
          <w:trHeight w:val="13598"/>
        </w:trPr>
        <w:tc>
          <w:tcPr>
            <w:tcW w:w="9060" w:type="dxa"/>
            <w:gridSpan w:val="2"/>
            <w:tcBorders>
              <w:top w:val="single" w:sz="4" w:space="0" w:color="auto"/>
              <w:left w:val="single" w:sz="4" w:space="0" w:color="auto"/>
              <w:bottom w:val="single" w:sz="4" w:space="0" w:color="auto"/>
              <w:right w:val="single" w:sz="4" w:space="0" w:color="auto"/>
            </w:tcBorders>
          </w:tcPr>
          <w:p w:rsidR="00FB3D10" w:rsidRDefault="00FB3D10" w:rsidP="000148D7">
            <w:pPr>
              <w:rPr>
                <w:rFonts w:ascii="华文仿宋" w:eastAsia="华文仿宋" w:hAnsi="华文仿宋"/>
                <w:color w:val="0D0D0D"/>
                <w:sz w:val="28"/>
                <w:szCs w:val="28"/>
              </w:rPr>
            </w:pPr>
            <w:r w:rsidRPr="00E56809">
              <w:rPr>
                <w:rFonts w:ascii="华文仿宋" w:eastAsia="华文仿宋" w:hAnsi="华文仿宋" w:hint="eastAsia"/>
                <w:color w:val="0D0D0D"/>
                <w:sz w:val="28"/>
                <w:szCs w:val="28"/>
              </w:rPr>
              <w:lastRenderedPageBreak/>
              <w:t>完成人合作关系说明：</w:t>
            </w:r>
          </w:p>
          <w:p w:rsidR="004D348E" w:rsidRPr="00770533" w:rsidRDefault="004D348E" w:rsidP="004D348E">
            <w:pPr>
              <w:spacing w:line="360" w:lineRule="auto"/>
              <w:ind w:firstLineChars="200" w:firstLine="440"/>
              <w:rPr>
                <w:rFonts w:ascii="宋体" w:hAnsi="宋体"/>
                <w:color w:val="000000"/>
                <w:sz w:val="22"/>
              </w:rPr>
            </w:pPr>
            <w:r w:rsidRPr="00770533">
              <w:rPr>
                <w:rFonts w:ascii="宋体" w:hAnsi="宋体" w:hint="eastAsia"/>
                <w:color w:val="000000"/>
                <w:sz w:val="22"/>
              </w:rPr>
              <w:t>1、宁平，昆明理工大学教授，项目总负责人，本项目第一完成人，所负责研发团队与本项目其余完成人或其余团队有共同立项、共同知识产权、论文合著、产业合作等多种形式的合作关系；</w:t>
            </w:r>
          </w:p>
          <w:p w:rsidR="004D348E" w:rsidRPr="00770533" w:rsidRDefault="004D348E" w:rsidP="004D348E">
            <w:pPr>
              <w:spacing w:line="360" w:lineRule="auto"/>
              <w:ind w:firstLineChars="200" w:firstLine="440"/>
              <w:rPr>
                <w:rFonts w:ascii="宋体" w:hAnsi="宋体"/>
                <w:color w:val="000000"/>
                <w:sz w:val="22"/>
              </w:rPr>
            </w:pPr>
            <w:r w:rsidRPr="00770533">
              <w:rPr>
                <w:rFonts w:ascii="宋体" w:hAnsi="宋体" w:hint="eastAsia"/>
                <w:color w:val="000000"/>
                <w:sz w:val="22"/>
              </w:rPr>
              <w:t>2、田森林，昆明理工大学教授，为宁平研究团队核心成员，与第一完成人的合作共同申报项目，共同并获得授权发明专利，合作发表学术论文，共同申报并获省部级奖励。作为课题组成员与晏乃强团队瞿赞（本项目多项专利共同发明人）等成员共同参与本成果支撑项目十二五863项目《有色炉窑烟气高浓度SO2回收及重金属协同控制技术研究与示范（2012AA062504）》课题的研发工作；</w:t>
            </w:r>
          </w:p>
          <w:p w:rsidR="004D348E" w:rsidRPr="00770533" w:rsidRDefault="004D348E" w:rsidP="004D348E">
            <w:pPr>
              <w:spacing w:line="360" w:lineRule="auto"/>
              <w:ind w:firstLineChars="200" w:firstLine="440"/>
              <w:rPr>
                <w:rFonts w:ascii="宋体" w:hAnsi="宋体"/>
                <w:color w:val="000000"/>
                <w:sz w:val="22"/>
              </w:rPr>
            </w:pPr>
            <w:r w:rsidRPr="00770533">
              <w:rPr>
                <w:rFonts w:ascii="宋体" w:hAnsi="宋体" w:hint="eastAsia"/>
                <w:color w:val="000000"/>
                <w:sz w:val="22"/>
              </w:rPr>
              <w:t>3、马永亮，清华大学副</w:t>
            </w:r>
            <w:r w:rsidR="000A36EA">
              <w:rPr>
                <w:rFonts w:ascii="宋体" w:hAnsi="宋体" w:hint="eastAsia"/>
                <w:color w:val="000000"/>
                <w:sz w:val="22"/>
              </w:rPr>
              <w:t>教授</w:t>
            </w:r>
            <w:r w:rsidRPr="00770533">
              <w:rPr>
                <w:rFonts w:ascii="宋体" w:hAnsi="宋体" w:hint="eastAsia"/>
                <w:color w:val="000000"/>
                <w:sz w:val="22"/>
              </w:rPr>
              <w:t>，与第一完成人宁平的合作主要包括与宁平研发团队核心成员王学谦（与宁平有10项共</w:t>
            </w:r>
            <w:bookmarkStart w:id="0" w:name="_GoBack"/>
            <w:bookmarkEnd w:id="0"/>
            <w:r w:rsidRPr="00770533">
              <w:rPr>
                <w:rFonts w:ascii="宋体" w:hAnsi="宋体" w:hint="eastAsia"/>
                <w:color w:val="000000"/>
                <w:sz w:val="22"/>
              </w:rPr>
              <w:t>同知识产权）分别作为第二、第三课题负责人共同完成了十二五863《工业炉窑烟气排放控制技术》主题项目，与宁平共同申报并获省部级奖励；</w:t>
            </w:r>
          </w:p>
          <w:p w:rsidR="004D348E" w:rsidRPr="00770533" w:rsidRDefault="004D348E" w:rsidP="004D348E">
            <w:pPr>
              <w:spacing w:line="360" w:lineRule="auto"/>
              <w:ind w:firstLineChars="200" w:firstLine="440"/>
              <w:rPr>
                <w:rFonts w:ascii="宋体" w:hAnsi="宋体"/>
                <w:color w:val="000000"/>
                <w:sz w:val="22"/>
              </w:rPr>
            </w:pPr>
            <w:r w:rsidRPr="00770533">
              <w:rPr>
                <w:rFonts w:ascii="宋体" w:hAnsi="宋体" w:hint="eastAsia"/>
                <w:color w:val="000000"/>
                <w:sz w:val="22"/>
              </w:rPr>
              <w:t>4、晏乃强，上海交通大学教授，与第一完成人宁平的合作方式主要包括各自负责的研发团队成员合作开展十二五863《工业炉窑烟气排放控制技术》主题项目课题《有色炉窑烟气高浓度SO2回收及重金属协同控制技术研究与示范（2012AA062504）》研发工作，宁平负责团队参与人员包括王学谦（课题负责人）、田森林（骨干成员）等人，晏乃强负责团队参与人员包括瞿赞（子课题负责人）等人；</w:t>
            </w:r>
          </w:p>
          <w:p w:rsidR="004D348E" w:rsidRPr="00770533" w:rsidRDefault="004D348E" w:rsidP="004D348E">
            <w:pPr>
              <w:spacing w:line="360" w:lineRule="auto"/>
              <w:ind w:firstLineChars="200" w:firstLine="440"/>
              <w:rPr>
                <w:rFonts w:ascii="宋体" w:hAnsi="宋体"/>
                <w:color w:val="000000"/>
                <w:sz w:val="22"/>
              </w:rPr>
            </w:pPr>
            <w:r w:rsidRPr="00770533">
              <w:rPr>
                <w:rFonts w:ascii="宋体" w:hAnsi="宋体" w:hint="eastAsia"/>
                <w:color w:val="000000"/>
                <w:sz w:val="22"/>
              </w:rPr>
              <w:t>5、赵建勇，瓮福（集团）有限责任公司瓮福化工公司副经理，与第一完成人的主要合作包括以校企合作方式合作开展磷矿浆脱硫技术的产业化合作，合作申报并获省部级奖励；</w:t>
            </w:r>
          </w:p>
          <w:p w:rsidR="004D348E" w:rsidRPr="004D348E" w:rsidRDefault="004D348E" w:rsidP="004D348E">
            <w:pPr>
              <w:spacing w:line="360" w:lineRule="auto"/>
              <w:ind w:firstLineChars="200" w:firstLine="440"/>
              <w:rPr>
                <w:rFonts w:ascii="宋体" w:hAnsi="宋体"/>
                <w:b/>
                <w:color w:val="000000"/>
                <w:sz w:val="24"/>
              </w:rPr>
            </w:pPr>
            <w:r w:rsidRPr="00770533">
              <w:rPr>
                <w:rFonts w:ascii="宋体" w:hAnsi="宋体" w:hint="eastAsia"/>
                <w:color w:val="000000"/>
                <w:sz w:val="22"/>
              </w:rPr>
              <w:t>6、张晖，云南磷化集团有限公司研发中心总经理，与第一完成人的主要合作包括以校企合作方式合作开展磷矿浆脱硫技术的研发及中试研究工作，共同申报并获省部级奖励。</w:t>
            </w:r>
          </w:p>
        </w:tc>
      </w:tr>
    </w:tbl>
    <w:p w:rsidR="00CB68C0" w:rsidRPr="00E56809" w:rsidRDefault="00CB68C0" w:rsidP="004366F6">
      <w:pPr>
        <w:rPr>
          <w:rFonts w:ascii="华文仿宋" w:eastAsia="华文仿宋" w:hAnsi="华文仿宋"/>
          <w:sz w:val="28"/>
          <w:szCs w:val="28"/>
        </w:rPr>
      </w:pPr>
    </w:p>
    <w:sectPr w:rsidR="00CB68C0" w:rsidRPr="00E56809" w:rsidSect="00327A04">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FD" w:rsidRDefault="00697AFD" w:rsidP="0021648F">
      <w:r>
        <w:separator/>
      </w:r>
    </w:p>
  </w:endnote>
  <w:endnote w:type="continuationSeparator" w:id="0">
    <w:p w:rsidR="00697AFD" w:rsidRDefault="00697AFD" w:rsidP="002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FD" w:rsidRDefault="00697AFD" w:rsidP="0021648F">
      <w:r>
        <w:separator/>
      </w:r>
    </w:p>
  </w:footnote>
  <w:footnote w:type="continuationSeparator" w:id="0">
    <w:p w:rsidR="00697AFD" w:rsidRDefault="00697AFD" w:rsidP="00216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446E"/>
    <w:multiLevelType w:val="hybridMultilevel"/>
    <w:tmpl w:val="F5B6F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931B2"/>
    <w:multiLevelType w:val="hybridMultilevel"/>
    <w:tmpl w:val="1BF8778C"/>
    <w:lvl w:ilvl="0" w:tplc="DEACF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7E376F"/>
    <w:multiLevelType w:val="hybridMultilevel"/>
    <w:tmpl w:val="AA121E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A7B6A7D"/>
    <w:multiLevelType w:val="hybridMultilevel"/>
    <w:tmpl w:val="0D6C2C3E"/>
    <w:lvl w:ilvl="0" w:tplc="43A43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C"/>
    <w:rsid w:val="000053F7"/>
    <w:rsid w:val="000075B9"/>
    <w:rsid w:val="00013AD7"/>
    <w:rsid w:val="00013E6A"/>
    <w:rsid w:val="00041EAB"/>
    <w:rsid w:val="00063A76"/>
    <w:rsid w:val="000730F2"/>
    <w:rsid w:val="00082303"/>
    <w:rsid w:val="0008475A"/>
    <w:rsid w:val="000A36EA"/>
    <w:rsid w:val="000B235E"/>
    <w:rsid w:val="000C334A"/>
    <w:rsid w:val="000C5F90"/>
    <w:rsid w:val="000D551B"/>
    <w:rsid w:val="00103BD3"/>
    <w:rsid w:val="0010514E"/>
    <w:rsid w:val="00110BC9"/>
    <w:rsid w:val="00130B97"/>
    <w:rsid w:val="001416CE"/>
    <w:rsid w:val="00150028"/>
    <w:rsid w:val="001D7374"/>
    <w:rsid w:val="001F621A"/>
    <w:rsid w:val="0020446D"/>
    <w:rsid w:val="0021648F"/>
    <w:rsid w:val="00216EE4"/>
    <w:rsid w:val="00225D68"/>
    <w:rsid w:val="002336E7"/>
    <w:rsid w:val="00244D28"/>
    <w:rsid w:val="00250BFF"/>
    <w:rsid w:val="00275F02"/>
    <w:rsid w:val="0028348C"/>
    <w:rsid w:val="002B43F3"/>
    <w:rsid w:val="002E788C"/>
    <w:rsid w:val="00314824"/>
    <w:rsid w:val="0032625C"/>
    <w:rsid w:val="00327A04"/>
    <w:rsid w:val="00352850"/>
    <w:rsid w:val="003549C9"/>
    <w:rsid w:val="00354DAE"/>
    <w:rsid w:val="00360658"/>
    <w:rsid w:val="0037250E"/>
    <w:rsid w:val="0037787F"/>
    <w:rsid w:val="00381616"/>
    <w:rsid w:val="00383B50"/>
    <w:rsid w:val="003933E8"/>
    <w:rsid w:val="003D24E8"/>
    <w:rsid w:val="003D467E"/>
    <w:rsid w:val="003E1858"/>
    <w:rsid w:val="003F0695"/>
    <w:rsid w:val="004139B4"/>
    <w:rsid w:val="00424DCD"/>
    <w:rsid w:val="004366F6"/>
    <w:rsid w:val="00482610"/>
    <w:rsid w:val="00491857"/>
    <w:rsid w:val="00494E7C"/>
    <w:rsid w:val="004A4542"/>
    <w:rsid w:val="004C675D"/>
    <w:rsid w:val="004D348E"/>
    <w:rsid w:val="004F01D8"/>
    <w:rsid w:val="00502FE6"/>
    <w:rsid w:val="005032C4"/>
    <w:rsid w:val="00503C92"/>
    <w:rsid w:val="005238BE"/>
    <w:rsid w:val="00525C99"/>
    <w:rsid w:val="00526F5B"/>
    <w:rsid w:val="00534DE3"/>
    <w:rsid w:val="00564488"/>
    <w:rsid w:val="00565CAD"/>
    <w:rsid w:val="005911C5"/>
    <w:rsid w:val="005B351D"/>
    <w:rsid w:val="005B5643"/>
    <w:rsid w:val="005D1089"/>
    <w:rsid w:val="005E42C3"/>
    <w:rsid w:val="005F1149"/>
    <w:rsid w:val="00643ADC"/>
    <w:rsid w:val="006441EC"/>
    <w:rsid w:val="00695C0A"/>
    <w:rsid w:val="00697AFD"/>
    <w:rsid w:val="006A5AF3"/>
    <w:rsid w:val="006A6215"/>
    <w:rsid w:val="006B1E41"/>
    <w:rsid w:val="006C46A2"/>
    <w:rsid w:val="006C4749"/>
    <w:rsid w:val="006D26AE"/>
    <w:rsid w:val="006D7EDC"/>
    <w:rsid w:val="006F0BFB"/>
    <w:rsid w:val="006F6CCA"/>
    <w:rsid w:val="0071330B"/>
    <w:rsid w:val="007177AA"/>
    <w:rsid w:val="00724E51"/>
    <w:rsid w:val="00724E65"/>
    <w:rsid w:val="00734913"/>
    <w:rsid w:val="00747EE2"/>
    <w:rsid w:val="00760152"/>
    <w:rsid w:val="00761678"/>
    <w:rsid w:val="00770533"/>
    <w:rsid w:val="00775A4E"/>
    <w:rsid w:val="0077621D"/>
    <w:rsid w:val="007B7261"/>
    <w:rsid w:val="007C2AEE"/>
    <w:rsid w:val="007E51F7"/>
    <w:rsid w:val="007F6050"/>
    <w:rsid w:val="007F77D2"/>
    <w:rsid w:val="00811C02"/>
    <w:rsid w:val="0083709F"/>
    <w:rsid w:val="00840349"/>
    <w:rsid w:val="00841381"/>
    <w:rsid w:val="00882436"/>
    <w:rsid w:val="0088778E"/>
    <w:rsid w:val="0088786E"/>
    <w:rsid w:val="0089662D"/>
    <w:rsid w:val="008A1D66"/>
    <w:rsid w:val="008C145F"/>
    <w:rsid w:val="008F09BF"/>
    <w:rsid w:val="00912884"/>
    <w:rsid w:val="00923706"/>
    <w:rsid w:val="009554EF"/>
    <w:rsid w:val="009674FD"/>
    <w:rsid w:val="009817BE"/>
    <w:rsid w:val="009860FE"/>
    <w:rsid w:val="009B3278"/>
    <w:rsid w:val="009D5616"/>
    <w:rsid w:val="009E0BFB"/>
    <w:rsid w:val="009F5F57"/>
    <w:rsid w:val="00A1290C"/>
    <w:rsid w:val="00A22B50"/>
    <w:rsid w:val="00A3581C"/>
    <w:rsid w:val="00A40B90"/>
    <w:rsid w:val="00A445A2"/>
    <w:rsid w:val="00A726CC"/>
    <w:rsid w:val="00A77BD1"/>
    <w:rsid w:val="00A81837"/>
    <w:rsid w:val="00AD3725"/>
    <w:rsid w:val="00AD7582"/>
    <w:rsid w:val="00AE0066"/>
    <w:rsid w:val="00AE2D59"/>
    <w:rsid w:val="00AE51B5"/>
    <w:rsid w:val="00B45545"/>
    <w:rsid w:val="00B637D3"/>
    <w:rsid w:val="00B93B97"/>
    <w:rsid w:val="00B968D0"/>
    <w:rsid w:val="00BB27C8"/>
    <w:rsid w:val="00BD1BE7"/>
    <w:rsid w:val="00BE1459"/>
    <w:rsid w:val="00BE7E39"/>
    <w:rsid w:val="00C1262C"/>
    <w:rsid w:val="00C3429A"/>
    <w:rsid w:val="00C87BE5"/>
    <w:rsid w:val="00C93BB0"/>
    <w:rsid w:val="00CA0260"/>
    <w:rsid w:val="00CB1CA9"/>
    <w:rsid w:val="00CB68C0"/>
    <w:rsid w:val="00D16973"/>
    <w:rsid w:val="00D21F67"/>
    <w:rsid w:val="00D26A87"/>
    <w:rsid w:val="00D53F59"/>
    <w:rsid w:val="00D55E3B"/>
    <w:rsid w:val="00D70A4C"/>
    <w:rsid w:val="00D939B7"/>
    <w:rsid w:val="00DA1F30"/>
    <w:rsid w:val="00DA7C1E"/>
    <w:rsid w:val="00DD07AA"/>
    <w:rsid w:val="00DD38E4"/>
    <w:rsid w:val="00E2620F"/>
    <w:rsid w:val="00E269EA"/>
    <w:rsid w:val="00E4427C"/>
    <w:rsid w:val="00E45BE5"/>
    <w:rsid w:val="00E5128C"/>
    <w:rsid w:val="00E56809"/>
    <w:rsid w:val="00E6076C"/>
    <w:rsid w:val="00E62293"/>
    <w:rsid w:val="00E7205C"/>
    <w:rsid w:val="00E92735"/>
    <w:rsid w:val="00ED5015"/>
    <w:rsid w:val="00EE47E6"/>
    <w:rsid w:val="00EF5E37"/>
    <w:rsid w:val="00F406E2"/>
    <w:rsid w:val="00F4373C"/>
    <w:rsid w:val="00F52A25"/>
    <w:rsid w:val="00F751AC"/>
    <w:rsid w:val="00F82995"/>
    <w:rsid w:val="00FA0510"/>
    <w:rsid w:val="00FB3D10"/>
    <w:rsid w:val="00FF1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D5A5AA-7E11-44FD-87E7-974A9DB8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6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0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customStyle="1" w:styleId="Style8">
    <w:name w:val="_Style 8"/>
    <w:basedOn w:val="a"/>
    <w:next w:val="a"/>
    <w:rsid w:val="005B5643"/>
    <w:pPr>
      <w:spacing w:line="360" w:lineRule="auto"/>
      <w:ind w:firstLineChars="200" w:firstLine="480"/>
    </w:pPr>
    <w:rPr>
      <w:rFonts w:ascii="仿宋_GB2312"/>
      <w:sz w:val="24"/>
      <w:szCs w:val="20"/>
    </w:rPr>
  </w:style>
  <w:style w:type="paragraph" w:styleId="a7">
    <w:name w:val="Plain Text"/>
    <w:aliases w:val="普通文字"/>
    <w:basedOn w:val="a"/>
    <w:link w:val="Char1"/>
    <w:rsid w:val="00534DE3"/>
    <w:pPr>
      <w:spacing w:line="360" w:lineRule="auto"/>
      <w:ind w:firstLineChars="200" w:firstLine="480"/>
    </w:pPr>
    <w:rPr>
      <w:rFonts w:ascii="仿宋_GB2312"/>
      <w:sz w:val="24"/>
      <w:szCs w:val="20"/>
    </w:rPr>
  </w:style>
  <w:style w:type="character" w:customStyle="1" w:styleId="Char1">
    <w:name w:val="纯文本 Char"/>
    <w:aliases w:val="普通文字 Char"/>
    <w:basedOn w:val="a0"/>
    <w:link w:val="a7"/>
    <w:rsid w:val="00534DE3"/>
    <w:rPr>
      <w:rFonts w:ascii="仿宋_GB2312"/>
      <w:kern w:val="2"/>
      <w:sz w:val="24"/>
    </w:rPr>
  </w:style>
  <w:style w:type="paragraph" w:styleId="a8">
    <w:name w:val="List Paragraph"/>
    <w:basedOn w:val="a"/>
    <w:uiPriority w:val="34"/>
    <w:qFormat/>
    <w:rsid w:val="002834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755</Words>
  <Characters>4307</Characters>
  <Application>Microsoft Office Word</Application>
  <DocSecurity>0</DocSecurity>
  <Lines>35</Lines>
  <Paragraphs>10</Paragraphs>
  <ScaleCrop>false</ScaleCrop>
  <Company>nosta</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wjl</cp:lastModifiedBy>
  <cp:revision>4</cp:revision>
  <cp:lastPrinted>2018-12-28T07:55:00Z</cp:lastPrinted>
  <dcterms:created xsi:type="dcterms:W3CDTF">2018-12-15T05:31:00Z</dcterms:created>
  <dcterms:modified xsi:type="dcterms:W3CDTF">2018-12-29T05:48:00Z</dcterms:modified>
</cp:coreProperties>
</file>